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F0A" w14:textId="77777777" w:rsidR="00152641" w:rsidRDefault="00152641" w:rsidP="00FB3FBA">
      <w:pPr>
        <w:jc w:val="center"/>
        <w:rPr>
          <w:sz w:val="28"/>
          <w:szCs w:val="28"/>
        </w:rPr>
      </w:pPr>
      <w:r w:rsidRPr="00152641">
        <w:rPr>
          <w:sz w:val="28"/>
          <w:szCs w:val="28"/>
        </w:rPr>
        <w:t>Информация</w:t>
      </w:r>
      <w:r>
        <w:rPr>
          <w:sz w:val="28"/>
          <w:szCs w:val="28"/>
        </w:rPr>
        <w:t xml:space="preserve"> </w:t>
      </w:r>
      <w:r w:rsidRPr="00152641">
        <w:rPr>
          <w:sz w:val="28"/>
          <w:szCs w:val="28"/>
        </w:rPr>
        <w:t>об эксплуатации аттракционов</w:t>
      </w:r>
    </w:p>
    <w:p w14:paraId="459C7A75" w14:textId="77777777" w:rsidR="00152641" w:rsidRPr="00152641" w:rsidRDefault="00152641" w:rsidP="00152641">
      <w:pPr>
        <w:ind w:firstLine="426"/>
        <w:jc w:val="center"/>
        <w:rPr>
          <w:sz w:val="28"/>
          <w:szCs w:val="28"/>
        </w:rPr>
      </w:pPr>
    </w:p>
    <w:p w14:paraId="1F12B5F5" w14:textId="77777777" w:rsidR="00152641" w:rsidRPr="00152641" w:rsidRDefault="00152641" w:rsidP="00152641">
      <w:pPr>
        <w:ind w:firstLine="426"/>
        <w:jc w:val="both"/>
        <w:rPr>
          <w:sz w:val="28"/>
          <w:szCs w:val="28"/>
        </w:rPr>
      </w:pPr>
      <w:r w:rsidRPr="00152641">
        <w:rPr>
          <w:sz w:val="28"/>
          <w:szCs w:val="28"/>
        </w:rPr>
        <w:t>В летний каникулярный период особенно актуальным является обеспечение безопасности несовершеннолетних, в том числе при организации их досуга в парках развлечений.</w:t>
      </w:r>
    </w:p>
    <w:p w14:paraId="2BDB32E6" w14:textId="77777777" w:rsidR="00152641" w:rsidRPr="00152641" w:rsidRDefault="00152641" w:rsidP="00152641">
      <w:pPr>
        <w:ind w:firstLine="426"/>
        <w:jc w:val="both"/>
        <w:rPr>
          <w:sz w:val="28"/>
          <w:szCs w:val="28"/>
        </w:rPr>
      </w:pPr>
      <w:r w:rsidRPr="00152641">
        <w:rPr>
          <w:sz w:val="28"/>
          <w:szCs w:val="28"/>
        </w:rPr>
        <w:t>Ежегодно в республике происходят случаи травмирования детей при пользовании аттракционами.</w:t>
      </w:r>
    </w:p>
    <w:p w14:paraId="133C728E" w14:textId="77777777" w:rsidR="00152641" w:rsidRPr="00152641" w:rsidRDefault="00152641" w:rsidP="00152641">
      <w:pPr>
        <w:ind w:firstLine="426"/>
        <w:jc w:val="both"/>
        <w:rPr>
          <w:sz w:val="28"/>
          <w:szCs w:val="28"/>
        </w:rPr>
      </w:pPr>
      <w:r w:rsidRPr="00152641">
        <w:rPr>
          <w:sz w:val="28"/>
          <w:szCs w:val="28"/>
        </w:rPr>
        <w:t>В 2024 году произошло три несчастных случая с пассажирами аттракционов, два из которых – на передвижных аттракционах.</w:t>
      </w:r>
    </w:p>
    <w:p w14:paraId="110372A0" w14:textId="77777777" w:rsidR="00152641" w:rsidRPr="00152641" w:rsidRDefault="00152641" w:rsidP="00152641">
      <w:pPr>
        <w:ind w:firstLine="426"/>
        <w:jc w:val="both"/>
        <w:rPr>
          <w:sz w:val="28"/>
          <w:szCs w:val="28"/>
        </w:rPr>
      </w:pPr>
      <w:r w:rsidRPr="00152641">
        <w:rPr>
          <w:sz w:val="28"/>
          <w:szCs w:val="28"/>
        </w:rPr>
        <w:t>12.05.2024 в г. Лида ребенок 2013 года рождения выпал из пассажирского модуля передвижного аттракциона «</w:t>
      </w:r>
      <w:proofErr w:type="spellStart"/>
      <w:r w:rsidRPr="00152641">
        <w:rPr>
          <w:sz w:val="28"/>
          <w:szCs w:val="28"/>
        </w:rPr>
        <w:t>Скаймастер</w:t>
      </w:r>
      <w:proofErr w:type="spellEnd"/>
      <w:r w:rsidRPr="00152641">
        <w:rPr>
          <w:sz w:val="28"/>
          <w:szCs w:val="28"/>
        </w:rPr>
        <w:t>». В результате падения с высоты около 3 метров ребенок был тяжело травмирован.</w:t>
      </w:r>
    </w:p>
    <w:p w14:paraId="4C513113" w14:textId="77777777" w:rsidR="00152641" w:rsidRPr="00152641" w:rsidRDefault="00152641" w:rsidP="00152641">
      <w:pPr>
        <w:ind w:firstLine="426"/>
        <w:jc w:val="both"/>
        <w:rPr>
          <w:sz w:val="28"/>
          <w:szCs w:val="28"/>
        </w:rPr>
      </w:pPr>
      <w:r w:rsidRPr="00152641">
        <w:rPr>
          <w:sz w:val="28"/>
          <w:szCs w:val="28"/>
        </w:rPr>
        <w:t>16.06.2024 в г. Гродно во время рабочего цикла передвижного аттракциона «Молоток» был травмирован ребенок 2011 года рождения, который нарушил правила пользования аттракционом.</w:t>
      </w:r>
    </w:p>
    <w:p w14:paraId="61D494A5" w14:textId="77777777" w:rsidR="00152641" w:rsidRPr="00152641" w:rsidRDefault="00152641" w:rsidP="00152641">
      <w:pPr>
        <w:ind w:firstLine="426"/>
        <w:jc w:val="both"/>
        <w:rPr>
          <w:sz w:val="28"/>
          <w:szCs w:val="28"/>
        </w:rPr>
      </w:pPr>
      <w:r w:rsidRPr="00152641">
        <w:rPr>
          <w:sz w:val="28"/>
          <w:szCs w:val="28"/>
        </w:rPr>
        <w:t>06.07.2024 в г. Минске в результате аварии стационарного аттракциона «Лебеди» за медицинской помощью обратились три человека, в том числе двое детей в возрасте 2,5 и 5 лет. Госпитализация не понадобилась.</w:t>
      </w:r>
    </w:p>
    <w:p w14:paraId="3357699D" w14:textId="77777777" w:rsidR="00152641" w:rsidRPr="00152641" w:rsidRDefault="00152641" w:rsidP="00152641">
      <w:pPr>
        <w:ind w:firstLine="426"/>
        <w:jc w:val="both"/>
        <w:rPr>
          <w:sz w:val="28"/>
          <w:szCs w:val="28"/>
        </w:rPr>
      </w:pPr>
      <w:r w:rsidRPr="00152641">
        <w:rPr>
          <w:sz w:val="28"/>
          <w:szCs w:val="28"/>
        </w:rPr>
        <w:t>Результаты расследования указанных происшествий свидетельствуют о необходимости повышения эффективности мер профилактического и предупредительного характера, осуществляемых всеми заинтересованными.</w:t>
      </w:r>
    </w:p>
    <w:p w14:paraId="3B7B868D" w14:textId="77777777" w:rsidR="00152641" w:rsidRPr="00152641" w:rsidRDefault="00152641" w:rsidP="00152641">
      <w:pPr>
        <w:ind w:firstLine="426"/>
        <w:jc w:val="both"/>
        <w:rPr>
          <w:sz w:val="28"/>
          <w:szCs w:val="28"/>
        </w:rPr>
      </w:pPr>
      <w:r w:rsidRPr="00152641">
        <w:rPr>
          <w:sz w:val="28"/>
          <w:szCs w:val="28"/>
        </w:rPr>
        <w:t>Учитывая, что за согласованием размещения передвижных, а также надувных аттракционов их владельцы, как правило, обращаются в местные исполнительные и распорядительные органы, а также в сельские исполкомы. В целях обеспечения безопасной эксплуатации аттракционов в 2025 году, органам осуществляющим согласование размещение аттракционов необходимо учесть в своей работе следующую информацию.</w:t>
      </w:r>
    </w:p>
    <w:p w14:paraId="0CE592E3" w14:textId="77777777" w:rsidR="00152641" w:rsidRPr="00152641" w:rsidRDefault="00152641" w:rsidP="00152641">
      <w:pPr>
        <w:ind w:firstLine="426"/>
        <w:jc w:val="both"/>
        <w:rPr>
          <w:sz w:val="28"/>
          <w:szCs w:val="28"/>
        </w:rPr>
      </w:pPr>
      <w:r w:rsidRPr="00152641">
        <w:rPr>
          <w:sz w:val="28"/>
          <w:szCs w:val="28"/>
        </w:rPr>
        <w:t>Требования безопасности аттракционов установлены техническим регламентом Евразийского экономического союза «О безопасности аттракционов» (ТР ЕАЭС 038/2016), а также следующими нормативными правовыми актами:</w:t>
      </w:r>
    </w:p>
    <w:p w14:paraId="5E40C2C3" w14:textId="77777777" w:rsidR="00152641" w:rsidRPr="00152641" w:rsidRDefault="00152641" w:rsidP="00152641">
      <w:pPr>
        <w:ind w:firstLine="426"/>
        <w:jc w:val="both"/>
        <w:rPr>
          <w:sz w:val="28"/>
          <w:szCs w:val="28"/>
        </w:rPr>
      </w:pPr>
      <w:r w:rsidRPr="00152641">
        <w:rPr>
          <w:sz w:val="28"/>
          <w:szCs w:val="28"/>
        </w:rPr>
        <w:t>Правила по обеспечению промышленной безопасности аттракционов, утвержденными постановлением Министерства по чрезвычайным ситуациям РБ от 27.12.2019 года №67, с изменениями и дополнениями, которые вступили в силу с 20 марта 2025 г.;</w:t>
      </w:r>
    </w:p>
    <w:p w14:paraId="757CAACC" w14:textId="77777777" w:rsidR="00152641" w:rsidRPr="00152641" w:rsidRDefault="00152641" w:rsidP="00152641">
      <w:pPr>
        <w:ind w:firstLine="426"/>
        <w:jc w:val="both"/>
        <w:rPr>
          <w:sz w:val="28"/>
          <w:szCs w:val="28"/>
        </w:rPr>
      </w:pPr>
      <w:r w:rsidRPr="00152641">
        <w:rPr>
          <w:sz w:val="28"/>
          <w:szCs w:val="28"/>
        </w:rPr>
        <w:t>Правила по обеспечению технической безопасности «Требованиям к эксплуатации оборудования игрового надувного, надувных аттракционов», утвержденные постановлением Министерства по чрезвычайным ситуациям РБ от 11.11.2022 № 64 (далее – Правила № 64).</w:t>
      </w:r>
    </w:p>
    <w:p w14:paraId="4AB14CE5" w14:textId="77777777" w:rsidR="00152641" w:rsidRPr="00152641" w:rsidRDefault="00152641" w:rsidP="00152641">
      <w:pPr>
        <w:ind w:firstLine="426"/>
        <w:jc w:val="both"/>
        <w:rPr>
          <w:sz w:val="28"/>
          <w:szCs w:val="28"/>
        </w:rPr>
      </w:pPr>
      <w:r w:rsidRPr="00152641">
        <w:rPr>
          <w:sz w:val="28"/>
          <w:szCs w:val="28"/>
        </w:rPr>
        <w:t>В соответствии с законодательством о контрольной (надзорной) деятельности государственный надзор осуществляется:</w:t>
      </w:r>
    </w:p>
    <w:p w14:paraId="0EDFBF8A" w14:textId="77777777" w:rsidR="00152641" w:rsidRPr="00152641" w:rsidRDefault="00152641" w:rsidP="00152641">
      <w:pPr>
        <w:ind w:firstLine="426"/>
        <w:jc w:val="both"/>
        <w:rPr>
          <w:sz w:val="28"/>
          <w:szCs w:val="28"/>
        </w:rPr>
      </w:pPr>
      <w:proofErr w:type="spellStart"/>
      <w:r w:rsidRPr="00152641">
        <w:rPr>
          <w:sz w:val="28"/>
          <w:szCs w:val="28"/>
        </w:rPr>
        <w:t>Госпромнадзором</w:t>
      </w:r>
      <w:proofErr w:type="spellEnd"/>
      <w:r w:rsidRPr="00152641">
        <w:rPr>
          <w:sz w:val="28"/>
          <w:szCs w:val="28"/>
        </w:rPr>
        <w:t xml:space="preserve"> а отношении механизированных и водных аттракционов, указанных в приложении 2 к Закону РБ от 5 января 2016 г. № 354-З «О промышленной безопасности»;</w:t>
      </w:r>
    </w:p>
    <w:p w14:paraId="38C3DC83" w14:textId="77777777" w:rsidR="00152641" w:rsidRPr="00152641" w:rsidRDefault="00152641" w:rsidP="00152641">
      <w:pPr>
        <w:ind w:firstLine="426"/>
        <w:jc w:val="both"/>
        <w:rPr>
          <w:sz w:val="28"/>
          <w:szCs w:val="28"/>
        </w:rPr>
      </w:pPr>
      <w:r w:rsidRPr="00152641">
        <w:rPr>
          <w:sz w:val="28"/>
          <w:szCs w:val="28"/>
        </w:rPr>
        <w:t>Государственным комитетом по стандартизации РБ в отношении прочих аттракционов, подпадающих под действие ТР ЕАЭС 038/2016.</w:t>
      </w:r>
    </w:p>
    <w:p w14:paraId="4CEF5D17" w14:textId="77777777" w:rsidR="00152641" w:rsidRPr="00152641" w:rsidRDefault="00152641" w:rsidP="00152641">
      <w:pPr>
        <w:ind w:firstLine="426"/>
        <w:jc w:val="both"/>
        <w:rPr>
          <w:sz w:val="28"/>
          <w:szCs w:val="28"/>
          <w:lang w:bidi="ru-RU"/>
        </w:rPr>
      </w:pPr>
      <w:r w:rsidRPr="00152641">
        <w:rPr>
          <w:sz w:val="28"/>
          <w:szCs w:val="28"/>
          <w:lang w:bidi="ru-RU"/>
        </w:rPr>
        <w:lastRenderedPageBreak/>
        <w:t>В целях профилактики и предупреждения случаев аварийности и травматизма, связанных с эксплуатацией передвижных и надувных аттракционов, предлагается организовать контроль наличия:</w:t>
      </w:r>
    </w:p>
    <w:p w14:paraId="15D30A7C" w14:textId="77777777" w:rsidR="00152641" w:rsidRPr="00152641" w:rsidRDefault="00152641" w:rsidP="00152641">
      <w:pPr>
        <w:ind w:firstLine="426"/>
        <w:jc w:val="both"/>
        <w:rPr>
          <w:sz w:val="28"/>
          <w:szCs w:val="28"/>
          <w:u w:val="single"/>
          <w:lang w:bidi="ru-RU"/>
        </w:rPr>
      </w:pPr>
      <w:r w:rsidRPr="00152641">
        <w:rPr>
          <w:b/>
          <w:sz w:val="28"/>
          <w:szCs w:val="28"/>
          <w:u w:val="single"/>
          <w:lang w:bidi="ru-RU"/>
        </w:rPr>
        <w:t>при принятии решения о выделении участков под их установку</w:t>
      </w:r>
      <w:r w:rsidRPr="00152641">
        <w:rPr>
          <w:sz w:val="28"/>
          <w:szCs w:val="28"/>
          <w:u w:val="single"/>
          <w:lang w:bidi="ru-RU"/>
        </w:rPr>
        <w:t>:</w:t>
      </w:r>
    </w:p>
    <w:p w14:paraId="5C45E354" w14:textId="77777777" w:rsidR="00152641" w:rsidRPr="00152641" w:rsidRDefault="00152641" w:rsidP="00152641">
      <w:pPr>
        <w:ind w:firstLine="426"/>
        <w:jc w:val="both"/>
        <w:rPr>
          <w:sz w:val="28"/>
          <w:szCs w:val="28"/>
          <w:lang w:bidi="ru-RU"/>
        </w:rPr>
      </w:pPr>
      <w:r w:rsidRPr="00152641">
        <w:rPr>
          <w:sz w:val="28"/>
          <w:szCs w:val="28"/>
          <w:lang w:bidi="ru-RU"/>
        </w:rPr>
        <w:t>эксплуатационных документов на аттракцион;</w:t>
      </w:r>
    </w:p>
    <w:p w14:paraId="002EF4C5" w14:textId="77777777" w:rsidR="00152641" w:rsidRPr="00152641" w:rsidRDefault="00152641" w:rsidP="00152641">
      <w:pPr>
        <w:ind w:firstLine="426"/>
        <w:jc w:val="both"/>
        <w:rPr>
          <w:sz w:val="28"/>
          <w:szCs w:val="28"/>
          <w:lang w:bidi="ru-RU"/>
        </w:rPr>
      </w:pPr>
      <w:r w:rsidRPr="00152641">
        <w:rPr>
          <w:sz w:val="28"/>
          <w:szCs w:val="28"/>
          <w:lang w:bidi="ru-RU"/>
        </w:rPr>
        <w:t>договора обязательного страхования;</w:t>
      </w:r>
    </w:p>
    <w:p w14:paraId="2470E895" w14:textId="77777777" w:rsidR="00152641" w:rsidRPr="00152641" w:rsidRDefault="00152641" w:rsidP="00152641">
      <w:pPr>
        <w:ind w:firstLine="426"/>
        <w:jc w:val="both"/>
        <w:rPr>
          <w:sz w:val="28"/>
          <w:szCs w:val="28"/>
          <w:u w:val="single"/>
          <w:lang w:bidi="ru-RU"/>
        </w:rPr>
      </w:pPr>
    </w:p>
    <w:p w14:paraId="1A976CC1" w14:textId="77777777" w:rsidR="00152641" w:rsidRPr="00152641" w:rsidRDefault="00152641" w:rsidP="00152641">
      <w:pPr>
        <w:ind w:firstLine="426"/>
        <w:jc w:val="both"/>
        <w:rPr>
          <w:sz w:val="28"/>
          <w:szCs w:val="28"/>
          <w:lang w:bidi="ru-RU"/>
        </w:rPr>
      </w:pPr>
      <w:r w:rsidRPr="00152641">
        <w:rPr>
          <w:b/>
          <w:sz w:val="28"/>
          <w:szCs w:val="28"/>
          <w:u w:val="single"/>
          <w:lang w:bidi="ru-RU"/>
        </w:rPr>
        <w:t>непосредственно перед началом их эксплуатации</w:t>
      </w:r>
      <w:r w:rsidRPr="00152641">
        <w:rPr>
          <w:sz w:val="28"/>
          <w:szCs w:val="28"/>
          <w:lang w:bidi="ru-RU"/>
        </w:rPr>
        <w:t>:</w:t>
      </w:r>
    </w:p>
    <w:p w14:paraId="3E33FB0F" w14:textId="77777777" w:rsidR="00152641" w:rsidRPr="00152641" w:rsidRDefault="00152641" w:rsidP="00152641">
      <w:pPr>
        <w:ind w:firstLine="426"/>
        <w:jc w:val="both"/>
        <w:rPr>
          <w:sz w:val="28"/>
          <w:szCs w:val="28"/>
          <w:lang w:bidi="ru-RU"/>
        </w:rPr>
      </w:pPr>
      <w:r w:rsidRPr="00152641">
        <w:rPr>
          <w:sz w:val="28"/>
          <w:szCs w:val="28"/>
          <w:lang w:bidi="ru-RU"/>
        </w:rPr>
        <w:t>положительного результата технического освидетельствования аттракциона;</w:t>
      </w:r>
    </w:p>
    <w:p w14:paraId="6B334B35" w14:textId="77777777" w:rsidR="00152641" w:rsidRPr="00152641" w:rsidRDefault="00152641" w:rsidP="00152641">
      <w:pPr>
        <w:ind w:firstLine="426"/>
        <w:jc w:val="both"/>
        <w:rPr>
          <w:sz w:val="28"/>
          <w:szCs w:val="28"/>
          <w:lang w:bidi="ru-RU"/>
        </w:rPr>
      </w:pPr>
      <w:r w:rsidRPr="00152641">
        <w:rPr>
          <w:sz w:val="28"/>
          <w:szCs w:val="28"/>
          <w:lang w:bidi="ru-RU"/>
        </w:rPr>
        <w:t>документов о наличии профессии рабочего «дежурный аттракционов и игрового оборудования» у лиц, связанных с обслуживанием аттракционов;</w:t>
      </w:r>
    </w:p>
    <w:p w14:paraId="29D92B83" w14:textId="77777777" w:rsidR="00152641" w:rsidRPr="00152641" w:rsidRDefault="00152641" w:rsidP="00152641">
      <w:pPr>
        <w:ind w:firstLine="426"/>
        <w:jc w:val="both"/>
        <w:rPr>
          <w:sz w:val="28"/>
          <w:szCs w:val="28"/>
          <w:lang w:bidi="ru-RU"/>
        </w:rPr>
      </w:pPr>
      <w:r w:rsidRPr="00152641">
        <w:rPr>
          <w:sz w:val="28"/>
          <w:szCs w:val="28"/>
          <w:lang w:bidi="ru-RU"/>
        </w:rPr>
        <w:t>выполнения требований к эксплуатации аттракционов, указанных в эксплуатационных документах, в части температурного режима, ветровой нагрузки;</w:t>
      </w:r>
    </w:p>
    <w:p w14:paraId="0B6712CA" w14:textId="77777777" w:rsidR="00152641" w:rsidRPr="00152641" w:rsidRDefault="00152641" w:rsidP="00152641">
      <w:pPr>
        <w:ind w:firstLine="426"/>
        <w:jc w:val="both"/>
        <w:rPr>
          <w:sz w:val="28"/>
          <w:szCs w:val="28"/>
          <w:lang w:bidi="ru-RU"/>
        </w:rPr>
      </w:pPr>
      <w:r w:rsidRPr="00152641">
        <w:rPr>
          <w:sz w:val="28"/>
          <w:szCs w:val="28"/>
          <w:lang w:bidi="ru-RU"/>
        </w:rPr>
        <w:t>выполнения требований Правил № 64.</w:t>
      </w:r>
    </w:p>
    <w:p w14:paraId="0C488CD4" w14:textId="77777777" w:rsidR="00152641" w:rsidRPr="00152641" w:rsidRDefault="00152641" w:rsidP="00152641">
      <w:pPr>
        <w:ind w:firstLine="426"/>
        <w:jc w:val="both"/>
        <w:rPr>
          <w:sz w:val="28"/>
          <w:szCs w:val="28"/>
          <w:lang w:bidi="ru-RU"/>
        </w:rPr>
      </w:pPr>
      <w:r w:rsidRPr="00152641">
        <w:rPr>
          <w:sz w:val="28"/>
          <w:szCs w:val="28"/>
          <w:lang w:bidi="ru-RU"/>
        </w:rPr>
        <w:t>Основные требования к обеспечению безопасной эксплуатации надувных аттракционов приведены в приложении 1 к настоящему письму.</w:t>
      </w:r>
    </w:p>
    <w:p w14:paraId="564F5264" w14:textId="77777777" w:rsidR="00152641" w:rsidRPr="00152641" w:rsidRDefault="00152641" w:rsidP="00152641">
      <w:pPr>
        <w:ind w:firstLine="426"/>
        <w:jc w:val="both"/>
        <w:rPr>
          <w:sz w:val="28"/>
          <w:szCs w:val="28"/>
          <w:lang w:bidi="ru-RU"/>
        </w:rPr>
      </w:pPr>
      <w:r w:rsidRPr="00152641">
        <w:rPr>
          <w:sz w:val="28"/>
          <w:szCs w:val="28"/>
          <w:lang w:bidi="ru-RU"/>
        </w:rPr>
        <w:t>Обращаем Ваше внимание, что в соответствии с Положением о страховой деятельности в Республике Беларусь, утвержденным Указом Президента Республики Беларусь от 25 августа 2006 г. № 530, владельцы аттракционов обязаны страховать свою гражданскую ответственность за вред, причиненный деятельностью, связанной с эксплуатацией указанного оборудования.</w:t>
      </w:r>
    </w:p>
    <w:p w14:paraId="3C18BB11" w14:textId="77777777" w:rsidR="00152641" w:rsidRPr="00152641" w:rsidRDefault="00152641" w:rsidP="00152641">
      <w:pPr>
        <w:ind w:firstLine="426"/>
        <w:jc w:val="both"/>
        <w:rPr>
          <w:sz w:val="28"/>
          <w:szCs w:val="28"/>
          <w:lang w:bidi="ru-RU"/>
        </w:rPr>
      </w:pPr>
      <w:r w:rsidRPr="00152641">
        <w:rPr>
          <w:sz w:val="28"/>
          <w:szCs w:val="28"/>
          <w:lang w:bidi="ru-RU"/>
        </w:rPr>
        <w:t xml:space="preserve">О выявленных случаях эксплуатации передвижных аттракционов, не соответствующих требованиям промышленной безопасности, в том числе принадлежащих организациям, физическим лицам, зарегистрированным на территории Российской Федерации, просим информировать </w:t>
      </w:r>
      <w:proofErr w:type="spellStart"/>
      <w:r w:rsidRPr="00152641">
        <w:rPr>
          <w:sz w:val="28"/>
          <w:szCs w:val="28"/>
          <w:lang w:bidi="ru-RU"/>
        </w:rPr>
        <w:t>Госпромнадзор</w:t>
      </w:r>
      <w:proofErr w:type="spellEnd"/>
      <w:r w:rsidRPr="00152641">
        <w:rPr>
          <w:sz w:val="28"/>
          <w:szCs w:val="28"/>
          <w:lang w:bidi="ru-RU"/>
        </w:rPr>
        <w:t>.</w:t>
      </w:r>
    </w:p>
    <w:p w14:paraId="1BCD54DE" w14:textId="77777777" w:rsidR="00152641" w:rsidRPr="00152641" w:rsidRDefault="00152641" w:rsidP="00152641">
      <w:pPr>
        <w:ind w:firstLine="426"/>
        <w:jc w:val="both"/>
        <w:rPr>
          <w:sz w:val="28"/>
          <w:szCs w:val="28"/>
          <w:lang w:bidi="ru-RU"/>
        </w:rPr>
      </w:pPr>
    </w:p>
    <w:p w14:paraId="7032EEFE" w14:textId="77777777" w:rsidR="00FB3FBA" w:rsidRDefault="00FB3FBA" w:rsidP="00152641">
      <w:pPr>
        <w:ind w:firstLine="426"/>
        <w:jc w:val="both"/>
        <w:rPr>
          <w:sz w:val="28"/>
          <w:szCs w:val="28"/>
          <w:lang w:bidi="ru-RU"/>
        </w:rPr>
      </w:pPr>
    </w:p>
    <w:p w14:paraId="54460D7F" w14:textId="77777777" w:rsidR="00FB3FBA" w:rsidRDefault="00FB3FBA" w:rsidP="00152641">
      <w:pPr>
        <w:ind w:firstLine="426"/>
        <w:jc w:val="both"/>
        <w:rPr>
          <w:sz w:val="28"/>
          <w:szCs w:val="28"/>
          <w:lang w:bidi="ru-RU"/>
        </w:rPr>
      </w:pPr>
    </w:p>
    <w:p w14:paraId="4AB44D3A" w14:textId="77777777" w:rsidR="00FB3FBA" w:rsidRDefault="00FB3FBA" w:rsidP="00152641">
      <w:pPr>
        <w:ind w:firstLine="426"/>
        <w:jc w:val="both"/>
        <w:rPr>
          <w:sz w:val="28"/>
          <w:szCs w:val="28"/>
          <w:lang w:bidi="ru-RU"/>
        </w:rPr>
      </w:pPr>
    </w:p>
    <w:p w14:paraId="5E273973" w14:textId="77777777" w:rsidR="00FB3FBA" w:rsidRDefault="00FB3FBA" w:rsidP="00152641">
      <w:pPr>
        <w:ind w:firstLine="426"/>
        <w:jc w:val="both"/>
        <w:rPr>
          <w:sz w:val="28"/>
          <w:szCs w:val="28"/>
          <w:lang w:bidi="ru-RU"/>
        </w:rPr>
      </w:pPr>
    </w:p>
    <w:p w14:paraId="57F696B5" w14:textId="77777777" w:rsidR="00FB3FBA" w:rsidRDefault="00FB3FBA" w:rsidP="00152641">
      <w:pPr>
        <w:ind w:firstLine="426"/>
        <w:jc w:val="both"/>
        <w:rPr>
          <w:sz w:val="28"/>
          <w:szCs w:val="28"/>
          <w:lang w:bidi="ru-RU"/>
        </w:rPr>
      </w:pPr>
    </w:p>
    <w:p w14:paraId="6F2F716E" w14:textId="77777777" w:rsidR="00FB3FBA" w:rsidRDefault="00FB3FBA" w:rsidP="00152641">
      <w:pPr>
        <w:ind w:firstLine="426"/>
        <w:jc w:val="both"/>
        <w:rPr>
          <w:sz w:val="28"/>
          <w:szCs w:val="28"/>
          <w:lang w:bidi="ru-RU"/>
        </w:rPr>
      </w:pPr>
    </w:p>
    <w:p w14:paraId="7690456B" w14:textId="77777777" w:rsidR="00FB3FBA" w:rsidRDefault="00FB3FBA" w:rsidP="00152641">
      <w:pPr>
        <w:ind w:firstLine="426"/>
        <w:jc w:val="both"/>
        <w:rPr>
          <w:sz w:val="28"/>
          <w:szCs w:val="28"/>
          <w:lang w:bidi="ru-RU"/>
        </w:rPr>
      </w:pPr>
    </w:p>
    <w:p w14:paraId="58854418" w14:textId="77777777" w:rsidR="00FB3FBA" w:rsidRDefault="00FB3FBA" w:rsidP="00152641">
      <w:pPr>
        <w:ind w:firstLine="426"/>
        <w:jc w:val="both"/>
        <w:rPr>
          <w:sz w:val="28"/>
          <w:szCs w:val="28"/>
          <w:lang w:bidi="ru-RU"/>
        </w:rPr>
      </w:pPr>
    </w:p>
    <w:p w14:paraId="03988E33" w14:textId="77777777" w:rsidR="00FB3FBA" w:rsidRDefault="00FB3FBA" w:rsidP="00152641">
      <w:pPr>
        <w:ind w:firstLine="426"/>
        <w:jc w:val="both"/>
        <w:rPr>
          <w:sz w:val="28"/>
          <w:szCs w:val="28"/>
          <w:lang w:bidi="ru-RU"/>
        </w:rPr>
      </w:pPr>
    </w:p>
    <w:p w14:paraId="5B74D5AA" w14:textId="77777777" w:rsidR="00FB3FBA" w:rsidRDefault="00FB3FBA" w:rsidP="00152641">
      <w:pPr>
        <w:ind w:firstLine="426"/>
        <w:jc w:val="both"/>
        <w:rPr>
          <w:sz w:val="28"/>
          <w:szCs w:val="28"/>
          <w:lang w:bidi="ru-RU"/>
        </w:rPr>
      </w:pPr>
    </w:p>
    <w:p w14:paraId="253E2DA9" w14:textId="77777777" w:rsidR="00FB3FBA" w:rsidRDefault="00FB3FBA" w:rsidP="00152641">
      <w:pPr>
        <w:ind w:firstLine="426"/>
        <w:jc w:val="both"/>
        <w:rPr>
          <w:sz w:val="28"/>
          <w:szCs w:val="28"/>
          <w:lang w:bidi="ru-RU"/>
        </w:rPr>
      </w:pPr>
    </w:p>
    <w:p w14:paraId="55349C73" w14:textId="77777777" w:rsidR="00FB3FBA" w:rsidRDefault="00FB3FBA" w:rsidP="00152641">
      <w:pPr>
        <w:ind w:firstLine="426"/>
        <w:jc w:val="both"/>
        <w:rPr>
          <w:sz w:val="28"/>
          <w:szCs w:val="28"/>
          <w:lang w:bidi="ru-RU"/>
        </w:rPr>
      </w:pPr>
    </w:p>
    <w:p w14:paraId="0F682807" w14:textId="77777777" w:rsidR="00FB3FBA" w:rsidRDefault="00FB3FBA" w:rsidP="00152641">
      <w:pPr>
        <w:ind w:firstLine="426"/>
        <w:jc w:val="both"/>
        <w:rPr>
          <w:sz w:val="28"/>
          <w:szCs w:val="28"/>
          <w:lang w:bidi="ru-RU"/>
        </w:rPr>
      </w:pPr>
    </w:p>
    <w:p w14:paraId="51CD031D" w14:textId="77777777" w:rsidR="00FB3FBA" w:rsidRDefault="00FB3FBA" w:rsidP="00152641">
      <w:pPr>
        <w:ind w:firstLine="426"/>
        <w:jc w:val="both"/>
        <w:rPr>
          <w:sz w:val="28"/>
          <w:szCs w:val="28"/>
          <w:lang w:bidi="ru-RU"/>
        </w:rPr>
      </w:pPr>
    </w:p>
    <w:p w14:paraId="5247BEC7" w14:textId="77777777" w:rsidR="00FB3FBA" w:rsidRDefault="00FB3FBA" w:rsidP="00152641">
      <w:pPr>
        <w:ind w:firstLine="426"/>
        <w:jc w:val="both"/>
        <w:rPr>
          <w:sz w:val="28"/>
          <w:szCs w:val="28"/>
          <w:lang w:bidi="ru-RU"/>
        </w:rPr>
      </w:pPr>
    </w:p>
    <w:p w14:paraId="21478473" w14:textId="77777777" w:rsidR="00FB3FBA" w:rsidRDefault="00FB3FBA" w:rsidP="00152641">
      <w:pPr>
        <w:ind w:firstLine="426"/>
        <w:jc w:val="both"/>
        <w:rPr>
          <w:sz w:val="28"/>
          <w:szCs w:val="28"/>
          <w:lang w:bidi="ru-RU"/>
        </w:rPr>
      </w:pPr>
    </w:p>
    <w:p w14:paraId="53AB7C83" w14:textId="77777777" w:rsidR="00FB3FBA" w:rsidRDefault="00FB3FBA" w:rsidP="00152641">
      <w:pPr>
        <w:ind w:firstLine="426"/>
        <w:jc w:val="both"/>
        <w:rPr>
          <w:sz w:val="28"/>
          <w:szCs w:val="28"/>
          <w:lang w:bidi="ru-RU"/>
        </w:rPr>
      </w:pPr>
    </w:p>
    <w:p w14:paraId="1A08A55E" w14:textId="77777777" w:rsidR="00FB3FBA" w:rsidRDefault="00FB3FBA" w:rsidP="00152641">
      <w:pPr>
        <w:ind w:firstLine="426"/>
        <w:jc w:val="both"/>
        <w:rPr>
          <w:sz w:val="28"/>
          <w:szCs w:val="28"/>
          <w:lang w:bidi="ru-RU"/>
        </w:rPr>
      </w:pPr>
    </w:p>
    <w:p w14:paraId="5B395ED5" w14:textId="77777777" w:rsidR="00FB3FBA" w:rsidRDefault="00FB3FBA" w:rsidP="00152641">
      <w:pPr>
        <w:ind w:firstLine="426"/>
        <w:jc w:val="both"/>
        <w:rPr>
          <w:sz w:val="28"/>
          <w:szCs w:val="28"/>
          <w:lang w:bidi="ru-RU"/>
        </w:rPr>
      </w:pPr>
    </w:p>
    <w:p w14:paraId="3B275F1B" w14:textId="77777777" w:rsidR="00FB3FBA" w:rsidRDefault="00FB3FBA" w:rsidP="00152641">
      <w:pPr>
        <w:ind w:firstLine="426"/>
        <w:jc w:val="both"/>
        <w:rPr>
          <w:sz w:val="28"/>
          <w:szCs w:val="28"/>
          <w:lang w:bidi="ru-RU"/>
        </w:rPr>
      </w:pPr>
    </w:p>
    <w:p w14:paraId="2F3D8C63" w14:textId="42F7E560" w:rsidR="00152641" w:rsidRPr="00152641" w:rsidRDefault="00152641" w:rsidP="00FB3FBA">
      <w:pPr>
        <w:ind w:left="7788" w:firstLine="708"/>
        <w:jc w:val="both"/>
        <w:rPr>
          <w:sz w:val="28"/>
          <w:szCs w:val="28"/>
          <w:lang w:bidi="ru-RU"/>
        </w:rPr>
      </w:pPr>
      <w:r w:rsidRPr="00152641">
        <w:rPr>
          <w:sz w:val="28"/>
          <w:szCs w:val="28"/>
          <w:lang w:bidi="ru-RU"/>
        </w:rPr>
        <w:lastRenderedPageBreak/>
        <w:t>Приложение 1</w:t>
      </w:r>
    </w:p>
    <w:p w14:paraId="673F6D3B" w14:textId="77777777" w:rsidR="00152641" w:rsidRPr="00152641" w:rsidRDefault="00152641" w:rsidP="00152641">
      <w:pPr>
        <w:ind w:firstLine="426"/>
        <w:jc w:val="both"/>
        <w:rPr>
          <w:b/>
          <w:bCs/>
          <w:sz w:val="28"/>
          <w:szCs w:val="28"/>
          <w:lang w:bidi="ru-RU"/>
        </w:rPr>
      </w:pPr>
    </w:p>
    <w:p w14:paraId="074E6447" w14:textId="77777777" w:rsidR="00152641" w:rsidRPr="00152641" w:rsidRDefault="00152641" w:rsidP="00152641">
      <w:pPr>
        <w:ind w:firstLine="426"/>
        <w:jc w:val="both"/>
        <w:rPr>
          <w:sz w:val="28"/>
          <w:szCs w:val="28"/>
          <w:lang w:bidi="ru-RU"/>
        </w:rPr>
      </w:pPr>
      <w:r w:rsidRPr="00152641">
        <w:rPr>
          <w:b/>
          <w:bCs/>
          <w:sz w:val="28"/>
          <w:szCs w:val="28"/>
          <w:lang w:bidi="ru-RU"/>
        </w:rPr>
        <w:t>Основные требования к обеспечению безопасной эксплуатации надувных аттракционов, оборудования игрового надувного</w:t>
      </w:r>
    </w:p>
    <w:p w14:paraId="6569A439" w14:textId="77777777" w:rsidR="00152641" w:rsidRPr="00152641" w:rsidRDefault="00152641" w:rsidP="00152641">
      <w:pPr>
        <w:ind w:firstLine="426"/>
        <w:jc w:val="both"/>
        <w:rPr>
          <w:sz w:val="28"/>
          <w:szCs w:val="28"/>
          <w:lang w:bidi="ru-RU"/>
        </w:rPr>
      </w:pPr>
      <w:r w:rsidRPr="00152641">
        <w:rPr>
          <w:sz w:val="28"/>
          <w:szCs w:val="28"/>
          <w:lang w:bidi="ru-RU"/>
        </w:rPr>
        <w:t>Правила по обеспечению технической безопасности «Требования к эксплуатации оборудования игрового надувного, надувных аттракционов» утверждены постановлением МЧС от 17.11.2022 № 64 (далее - Правила) и вступили в силу с 01.04.2023.</w:t>
      </w:r>
    </w:p>
    <w:p w14:paraId="20CE13E6" w14:textId="77777777" w:rsidR="00152641" w:rsidRPr="00152641" w:rsidRDefault="00152641" w:rsidP="00152641">
      <w:pPr>
        <w:ind w:firstLine="426"/>
        <w:jc w:val="both"/>
        <w:rPr>
          <w:b/>
          <w:bCs/>
          <w:sz w:val="28"/>
          <w:szCs w:val="28"/>
          <w:lang w:bidi="ru-RU"/>
        </w:rPr>
      </w:pPr>
    </w:p>
    <w:p w14:paraId="1CDE1554" w14:textId="77777777" w:rsidR="00152641" w:rsidRPr="00152641" w:rsidRDefault="00152641" w:rsidP="00152641">
      <w:pPr>
        <w:ind w:firstLine="426"/>
        <w:jc w:val="both"/>
        <w:rPr>
          <w:sz w:val="28"/>
          <w:szCs w:val="28"/>
          <w:lang w:bidi="ru-RU"/>
        </w:rPr>
      </w:pPr>
      <w:r w:rsidRPr="00152641">
        <w:rPr>
          <w:b/>
          <w:bCs/>
          <w:sz w:val="28"/>
          <w:szCs w:val="28"/>
          <w:lang w:bidi="ru-RU"/>
        </w:rPr>
        <w:t>Перечень документации, которая должна быть у владельца (эксплуатанта) надувного аттракциона, оборудования игрового надувного:</w:t>
      </w:r>
    </w:p>
    <w:p w14:paraId="0392D059" w14:textId="7078505E" w:rsidR="00152641" w:rsidRPr="00FB3FBA" w:rsidRDefault="00152641" w:rsidP="00FB3FBA">
      <w:pPr>
        <w:ind w:firstLine="426"/>
        <w:jc w:val="both"/>
        <w:rPr>
          <w:sz w:val="28"/>
          <w:szCs w:val="28"/>
          <w:lang w:bidi="ru-RU"/>
        </w:rPr>
      </w:pPr>
      <w:r w:rsidRPr="00152641">
        <w:rPr>
          <w:sz w:val="28"/>
          <w:szCs w:val="28"/>
          <w:lang w:bidi="ru-RU"/>
        </w:rPr>
        <w:t>эксплуатационные документы (формуляр (паспорт), руководство по эксплуатации) изготовителя надувного аттракциона, оборудования игрового надувного (далее - надувной аттракцион) на русском языке;</w:t>
      </w:r>
    </w:p>
    <w:p w14:paraId="324F9EAE" w14:textId="77777777" w:rsidR="00152641" w:rsidRPr="00152641" w:rsidRDefault="00152641" w:rsidP="00152641">
      <w:pPr>
        <w:ind w:firstLine="426"/>
        <w:jc w:val="both"/>
        <w:rPr>
          <w:sz w:val="28"/>
          <w:szCs w:val="28"/>
          <w:lang w:bidi="ru-RU"/>
        </w:rPr>
      </w:pPr>
      <w:proofErr w:type="spellStart"/>
      <w:r w:rsidRPr="00152641">
        <w:rPr>
          <w:i/>
          <w:iCs/>
          <w:sz w:val="28"/>
          <w:szCs w:val="28"/>
          <w:lang w:bidi="ru-RU"/>
        </w:rPr>
        <w:t>Справочно</w:t>
      </w:r>
      <w:proofErr w:type="spellEnd"/>
      <w:r w:rsidRPr="00152641">
        <w:rPr>
          <w:i/>
          <w:iCs/>
          <w:sz w:val="28"/>
          <w:szCs w:val="28"/>
          <w:lang w:bidi="ru-RU"/>
        </w:rPr>
        <w:t>:</w:t>
      </w:r>
    </w:p>
    <w:p w14:paraId="33874377" w14:textId="77777777" w:rsidR="00152641" w:rsidRPr="00152641" w:rsidRDefault="00152641" w:rsidP="00152641">
      <w:pPr>
        <w:ind w:firstLine="426"/>
        <w:jc w:val="both"/>
        <w:rPr>
          <w:sz w:val="28"/>
          <w:szCs w:val="28"/>
          <w:lang w:bidi="ru-RU"/>
        </w:rPr>
      </w:pPr>
      <w:r w:rsidRPr="00152641">
        <w:rPr>
          <w:i/>
          <w:iCs/>
          <w:sz w:val="28"/>
          <w:szCs w:val="28"/>
          <w:lang w:bidi="ru-RU"/>
        </w:rPr>
        <w:t>В случае отсутствия возможности восстановления эксплуатационных документов изготовителем надувного аттракциона, документы может восстановить владелец надувного аттракциона на основании результатов технического освидетельствования и оценки остаточного ресурса, проведенных организацией, имеющей аттестат аккредитации на соответствие требованиям межгосударственного стандарта ГОСТ 1</w:t>
      </w:r>
      <w:r w:rsidRPr="00152641">
        <w:rPr>
          <w:i/>
          <w:iCs/>
          <w:sz w:val="28"/>
          <w:szCs w:val="28"/>
          <w:lang w:bidi="en-US"/>
        </w:rPr>
        <w:t>SO</w:t>
      </w:r>
      <w:r w:rsidRPr="00152641">
        <w:rPr>
          <w:i/>
          <w:iCs/>
          <w:sz w:val="28"/>
          <w:szCs w:val="28"/>
          <w:lang w:bidi="ru-RU"/>
        </w:rPr>
        <w:t>/</w:t>
      </w:r>
      <w:r w:rsidRPr="00152641">
        <w:rPr>
          <w:i/>
          <w:iCs/>
          <w:sz w:val="28"/>
          <w:szCs w:val="28"/>
          <w:lang w:bidi="en-US"/>
        </w:rPr>
        <w:t>IEC</w:t>
      </w:r>
      <w:r w:rsidRPr="00152641">
        <w:rPr>
          <w:i/>
          <w:iCs/>
          <w:sz w:val="28"/>
          <w:szCs w:val="28"/>
          <w:lang w:bidi="ru-RU"/>
        </w:rPr>
        <w:t xml:space="preserve"> 17020-2013 «Оценка соответствия. Требования к работе различных типов органов, проводящих инспекции» в части проведения технического освидетельствования надувных аттракционов.</w:t>
      </w:r>
    </w:p>
    <w:p w14:paraId="6734064B" w14:textId="77777777" w:rsidR="00152641" w:rsidRPr="00152641" w:rsidRDefault="00152641" w:rsidP="00152641">
      <w:pPr>
        <w:ind w:firstLine="426"/>
        <w:jc w:val="both"/>
        <w:rPr>
          <w:sz w:val="28"/>
          <w:szCs w:val="28"/>
          <w:lang w:bidi="ru-RU"/>
        </w:rPr>
      </w:pPr>
      <w:r w:rsidRPr="00152641">
        <w:rPr>
          <w:sz w:val="28"/>
          <w:szCs w:val="28"/>
          <w:lang w:bidi="ru-RU"/>
        </w:rPr>
        <w:t>журнал учета эксплуатации надувного аттракциона;</w:t>
      </w:r>
    </w:p>
    <w:p w14:paraId="51E251D2" w14:textId="77777777" w:rsidR="00152641" w:rsidRPr="00152641" w:rsidRDefault="00152641" w:rsidP="00152641">
      <w:pPr>
        <w:ind w:firstLine="426"/>
        <w:jc w:val="both"/>
        <w:rPr>
          <w:sz w:val="28"/>
          <w:szCs w:val="28"/>
          <w:lang w:bidi="ru-RU"/>
        </w:rPr>
      </w:pPr>
      <w:r w:rsidRPr="00152641">
        <w:rPr>
          <w:sz w:val="28"/>
          <w:szCs w:val="28"/>
          <w:lang w:bidi="ru-RU"/>
        </w:rPr>
        <w:t>журнал учета технического обслуживания, ремонта и модификации надувного аттракциона;</w:t>
      </w:r>
    </w:p>
    <w:p w14:paraId="7269D8AD" w14:textId="77777777" w:rsidR="00152641" w:rsidRPr="00152641" w:rsidRDefault="00152641" w:rsidP="00152641">
      <w:pPr>
        <w:ind w:firstLine="426"/>
        <w:jc w:val="both"/>
        <w:rPr>
          <w:sz w:val="28"/>
          <w:szCs w:val="28"/>
          <w:lang w:bidi="ru-RU"/>
        </w:rPr>
      </w:pPr>
      <w:r w:rsidRPr="00152641">
        <w:rPr>
          <w:sz w:val="28"/>
          <w:szCs w:val="28"/>
          <w:lang w:bidi="ru-RU"/>
        </w:rPr>
        <w:t>правила пользования для пассажиров;</w:t>
      </w:r>
    </w:p>
    <w:p w14:paraId="61AA5A8F" w14:textId="77777777" w:rsidR="00152641" w:rsidRPr="00152641" w:rsidRDefault="00152641" w:rsidP="00152641">
      <w:pPr>
        <w:ind w:firstLine="426"/>
        <w:jc w:val="both"/>
        <w:rPr>
          <w:sz w:val="28"/>
          <w:szCs w:val="28"/>
          <w:lang w:bidi="ru-RU"/>
        </w:rPr>
      </w:pPr>
      <w:r w:rsidRPr="00152641">
        <w:rPr>
          <w:sz w:val="28"/>
          <w:szCs w:val="28"/>
          <w:lang w:bidi="ru-RU"/>
        </w:rPr>
        <w:t>инструкция по эксплуатации надувного аттракциона;</w:t>
      </w:r>
    </w:p>
    <w:p w14:paraId="5F610793" w14:textId="77777777" w:rsidR="00152641" w:rsidRPr="00152641" w:rsidRDefault="00152641" w:rsidP="00152641">
      <w:pPr>
        <w:ind w:firstLine="426"/>
        <w:jc w:val="both"/>
        <w:rPr>
          <w:sz w:val="28"/>
          <w:szCs w:val="28"/>
          <w:lang w:bidi="ru-RU"/>
        </w:rPr>
      </w:pPr>
      <w:r w:rsidRPr="00152641">
        <w:rPr>
          <w:sz w:val="28"/>
          <w:szCs w:val="28"/>
          <w:lang w:bidi="ru-RU"/>
        </w:rPr>
        <w:t>инструкция по охране труда.</w:t>
      </w:r>
    </w:p>
    <w:p w14:paraId="286C7443" w14:textId="77777777" w:rsidR="00152641" w:rsidRPr="00152641" w:rsidRDefault="00152641" w:rsidP="00152641">
      <w:pPr>
        <w:ind w:firstLine="426"/>
        <w:jc w:val="both"/>
        <w:rPr>
          <w:sz w:val="28"/>
          <w:szCs w:val="28"/>
          <w:lang w:bidi="ru-RU"/>
        </w:rPr>
      </w:pPr>
      <w:r w:rsidRPr="00152641">
        <w:rPr>
          <w:sz w:val="28"/>
          <w:szCs w:val="28"/>
          <w:lang w:bidi="ru-RU"/>
        </w:rPr>
        <w:t>Для надувных аттракционов, изготовленных и выпущенных в обращение после 18.04.2018 дополнительно необходимо наличие следующих документов:</w:t>
      </w:r>
    </w:p>
    <w:p w14:paraId="63B4EA5B" w14:textId="77777777" w:rsidR="00152641" w:rsidRPr="00152641" w:rsidRDefault="00152641" w:rsidP="00152641">
      <w:pPr>
        <w:ind w:firstLine="426"/>
        <w:jc w:val="both"/>
        <w:rPr>
          <w:sz w:val="28"/>
          <w:szCs w:val="28"/>
          <w:lang w:bidi="ru-RU"/>
        </w:rPr>
      </w:pPr>
      <w:r w:rsidRPr="00152641">
        <w:rPr>
          <w:sz w:val="28"/>
          <w:szCs w:val="28"/>
          <w:lang w:bidi="ru-RU"/>
        </w:rPr>
        <w:t xml:space="preserve">сертификат соответствия (для надувных аттракционов со степенью биомеханического риска </w:t>
      </w:r>
      <w:r w:rsidRPr="00152641">
        <w:rPr>
          <w:sz w:val="28"/>
          <w:szCs w:val="28"/>
          <w:lang w:bidi="en-US"/>
        </w:rPr>
        <w:t>RB</w:t>
      </w:r>
      <w:r w:rsidRPr="00152641">
        <w:rPr>
          <w:sz w:val="28"/>
          <w:szCs w:val="28"/>
          <w:lang w:bidi="ru-RU"/>
        </w:rPr>
        <w:t xml:space="preserve">-1) или декларация о соответствии (для надувных аттракционов со степенями биомеханического риска </w:t>
      </w:r>
      <w:r w:rsidRPr="00152641">
        <w:rPr>
          <w:sz w:val="28"/>
          <w:szCs w:val="28"/>
          <w:lang w:bidi="en-US"/>
        </w:rPr>
        <w:t>RB</w:t>
      </w:r>
      <w:r w:rsidRPr="00152641">
        <w:rPr>
          <w:sz w:val="28"/>
          <w:szCs w:val="28"/>
          <w:lang w:bidi="ru-RU"/>
        </w:rPr>
        <w:t xml:space="preserve">-2 или </w:t>
      </w:r>
      <w:r w:rsidRPr="00152641">
        <w:rPr>
          <w:sz w:val="28"/>
          <w:szCs w:val="28"/>
          <w:lang w:bidi="en-US"/>
        </w:rPr>
        <w:t>RB</w:t>
      </w:r>
      <w:r w:rsidRPr="00152641">
        <w:rPr>
          <w:sz w:val="28"/>
          <w:szCs w:val="28"/>
          <w:lang w:bidi="ru-RU"/>
        </w:rPr>
        <w:t>-3) требованиям ТР ЕАЭС 038/2016;</w:t>
      </w:r>
    </w:p>
    <w:p w14:paraId="2E8F91DB" w14:textId="77777777" w:rsidR="00152641" w:rsidRPr="00152641" w:rsidRDefault="00152641" w:rsidP="00152641">
      <w:pPr>
        <w:ind w:firstLine="426"/>
        <w:jc w:val="both"/>
        <w:rPr>
          <w:sz w:val="28"/>
          <w:szCs w:val="28"/>
          <w:lang w:bidi="ru-RU"/>
        </w:rPr>
      </w:pPr>
      <w:r w:rsidRPr="00152641">
        <w:rPr>
          <w:sz w:val="28"/>
          <w:szCs w:val="28"/>
          <w:lang w:bidi="ru-RU"/>
        </w:rPr>
        <w:t>информационная табличка (пункт 75 ТР ЕАЭС 038/2016);</w:t>
      </w:r>
    </w:p>
    <w:p w14:paraId="54DB4E82" w14:textId="77777777" w:rsidR="00152641" w:rsidRPr="00152641" w:rsidRDefault="00152641" w:rsidP="00152641">
      <w:pPr>
        <w:ind w:firstLine="426"/>
        <w:jc w:val="both"/>
        <w:rPr>
          <w:sz w:val="28"/>
          <w:szCs w:val="28"/>
          <w:lang w:bidi="ru-RU"/>
        </w:rPr>
      </w:pPr>
      <w:r w:rsidRPr="00152641">
        <w:rPr>
          <w:sz w:val="28"/>
          <w:szCs w:val="28"/>
          <w:lang w:bidi="ru-RU"/>
        </w:rPr>
        <w:t>маркировка единым знаком обращения продукции на рынке</w:t>
      </w:r>
      <w:r>
        <w:rPr>
          <w:sz w:val="28"/>
          <w:szCs w:val="28"/>
          <w:lang w:bidi="ru-RU"/>
        </w:rPr>
        <w:t xml:space="preserve"> </w:t>
      </w:r>
      <w:r w:rsidRPr="00152641">
        <w:rPr>
          <w:sz w:val="28"/>
          <w:szCs w:val="28"/>
          <w:lang w:bidi="ru-RU"/>
        </w:rPr>
        <w:t>Евразийского экономического союза (пункты 133-135 ТР ЕАЭС 038/2016);</w:t>
      </w:r>
    </w:p>
    <w:p w14:paraId="7C1BA964" w14:textId="52B023E1" w:rsidR="00152641" w:rsidRPr="00FB3FBA" w:rsidRDefault="00152641" w:rsidP="00FB3FBA">
      <w:pPr>
        <w:ind w:firstLine="426"/>
        <w:jc w:val="both"/>
        <w:rPr>
          <w:sz w:val="28"/>
          <w:szCs w:val="28"/>
          <w:lang w:bidi="ru-RU"/>
        </w:rPr>
      </w:pPr>
      <w:r w:rsidRPr="00152641">
        <w:rPr>
          <w:sz w:val="28"/>
          <w:szCs w:val="28"/>
          <w:lang w:bidi="ru-RU"/>
        </w:rPr>
        <w:t>локальный правовой акт (решение ИП) о вводе надувного аттракциона в эксплуатацию в случаях, предусмотренных пунктом 38 Правил.</w:t>
      </w:r>
    </w:p>
    <w:p w14:paraId="4C3E4AE7" w14:textId="77777777" w:rsidR="00152641" w:rsidRPr="00152641" w:rsidRDefault="00152641" w:rsidP="00152641">
      <w:pPr>
        <w:ind w:firstLine="426"/>
        <w:jc w:val="both"/>
        <w:rPr>
          <w:sz w:val="28"/>
          <w:szCs w:val="28"/>
          <w:lang w:bidi="ru-RU"/>
        </w:rPr>
      </w:pPr>
      <w:r w:rsidRPr="00152641">
        <w:rPr>
          <w:b/>
          <w:bCs/>
          <w:sz w:val="28"/>
          <w:szCs w:val="28"/>
          <w:lang w:bidi="ru-RU"/>
        </w:rPr>
        <w:t>Основные требования к площадке под установку надувного аттракциона (глава 2 Правил):</w:t>
      </w:r>
    </w:p>
    <w:p w14:paraId="0CCC5736" w14:textId="77777777" w:rsidR="00152641" w:rsidRPr="00152641" w:rsidRDefault="00152641" w:rsidP="00152641">
      <w:pPr>
        <w:ind w:firstLine="426"/>
        <w:jc w:val="both"/>
        <w:rPr>
          <w:sz w:val="28"/>
          <w:szCs w:val="28"/>
          <w:lang w:bidi="ru-RU"/>
        </w:rPr>
      </w:pPr>
      <w:r w:rsidRPr="00152641">
        <w:rPr>
          <w:sz w:val="28"/>
          <w:szCs w:val="28"/>
          <w:lang w:bidi="ru-RU"/>
        </w:rPr>
        <w:t>поверхность площадки должна быть ровной, допускается уклон не более 5% в любом направлении;</w:t>
      </w:r>
    </w:p>
    <w:p w14:paraId="163A7D8C" w14:textId="77777777" w:rsidR="00152641" w:rsidRPr="00152641" w:rsidRDefault="00152641" w:rsidP="00152641">
      <w:pPr>
        <w:ind w:firstLine="426"/>
        <w:jc w:val="both"/>
        <w:rPr>
          <w:sz w:val="28"/>
          <w:szCs w:val="28"/>
          <w:lang w:bidi="ru-RU"/>
        </w:rPr>
      </w:pPr>
      <w:r w:rsidRPr="00152641">
        <w:rPr>
          <w:sz w:val="28"/>
          <w:szCs w:val="28"/>
          <w:lang w:bidi="ru-RU"/>
        </w:rPr>
        <w:t>площадка должна быть очищена от мусора, острых и иных предметов, расположенных на ее поверхности или выступающих из нее;</w:t>
      </w:r>
    </w:p>
    <w:p w14:paraId="5CEF2FE9" w14:textId="77777777" w:rsidR="00152641" w:rsidRPr="00152641" w:rsidRDefault="00152641" w:rsidP="00152641">
      <w:pPr>
        <w:ind w:firstLine="426"/>
        <w:jc w:val="both"/>
        <w:rPr>
          <w:sz w:val="28"/>
          <w:szCs w:val="28"/>
          <w:lang w:bidi="ru-RU"/>
        </w:rPr>
      </w:pPr>
      <w:r w:rsidRPr="00152641">
        <w:rPr>
          <w:sz w:val="28"/>
          <w:szCs w:val="28"/>
          <w:lang w:bidi="ru-RU"/>
        </w:rPr>
        <w:lastRenderedPageBreak/>
        <w:t>от возможных опасностей (инженерные сети (коммуникации), здания, сооружения, деревья, иное) до надувного аттракциона должно быть не менее 2 м;</w:t>
      </w:r>
    </w:p>
    <w:p w14:paraId="5F0DE57E" w14:textId="77777777" w:rsidR="00152641" w:rsidRPr="00152641" w:rsidRDefault="00152641" w:rsidP="00152641">
      <w:pPr>
        <w:ind w:firstLine="426"/>
        <w:jc w:val="both"/>
        <w:rPr>
          <w:sz w:val="28"/>
          <w:szCs w:val="28"/>
          <w:lang w:bidi="ru-RU"/>
        </w:rPr>
      </w:pPr>
      <w:proofErr w:type="spellStart"/>
      <w:r w:rsidRPr="00152641">
        <w:rPr>
          <w:i/>
          <w:iCs/>
          <w:sz w:val="28"/>
          <w:szCs w:val="28"/>
          <w:lang w:bidi="ru-RU"/>
        </w:rPr>
        <w:t>Справочно</w:t>
      </w:r>
      <w:proofErr w:type="spellEnd"/>
      <w:r w:rsidRPr="00152641">
        <w:rPr>
          <w:i/>
          <w:iCs/>
          <w:sz w:val="28"/>
          <w:szCs w:val="28"/>
          <w:lang w:bidi="ru-RU"/>
        </w:rPr>
        <w:t>:</w:t>
      </w:r>
    </w:p>
    <w:p w14:paraId="332A0989" w14:textId="77777777" w:rsidR="00152641" w:rsidRPr="00152641" w:rsidRDefault="00152641" w:rsidP="00152641">
      <w:pPr>
        <w:ind w:firstLine="426"/>
        <w:jc w:val="both"/>
        <w:rPr>
          <w:sz w:val="28"/>
          <w:szCs w:val="28"/>
          <w:lang w:bidi="ru-RU"/>
        </w:rPr>
      </w:pPr>
      <w:r w:rsidRPr="00152641">
        <w:rPr>
          <w:i/>
          <w:iCs/>
          <w:sz w:val="28"/>
          <w:szCs w:val="28"/>
          <w:lang w:bidi="ru-RU"/>
        </w:rPr>
        <w:t>При выделении площадки (участка) должны быть оценены возможные опасности от инженерных сетей (коммуникаций). Организация, предоставившая площадку (участок), несет ответственность за безопасность предоставляемой площадки (участка), а также за возможные опасности, связанные с инженерными сетями (коммуникациями), расположенными на данной площадке (участке), и должна гарантировать, что они не будут задеты или повреждены при эксплуатации надувного аттракциона.</w:t>
      </w:r>
    </w:p>
    <w:p w14:paraId="5C69422D" w14:textId="77777777" w:rsidR="00152641" w:rsidRPr="00152641" w:rsidRDefault="00152641" w:rsidP="00FB3FBA">
      <w:pPr>
        <w:jc w:val="both"/>
        <w:rPr>
          <w:b/>
          <w:bCs/>
          <w:sz w:val="28"/>
          <w:szCs w:val="28"/>
          <w:lang w:bidi="ru-RU"/>
        </w:rPr>
      </w:pPr>
    </w:p>
    <w:p w14:paraId="4D1C9A47" w14:textId="77777777" w:rsidR="00152641" w:rsidRPr="00152641" w:rsidRDefault="00152641" w:rsidP="00152641">
      <w:pPr>
        <w:ind w:firstLine="426"/>
        <w:jc w:val="both"/>
        <w:rPr>
          <w:sz w:val="28"/>
          <w:szCs w:val="28"/>
          <w:lang w:bidi="ru-RU"/>
        </w:rPr>
      </w:pPr>
      <w:r w:rsidRPr="00152641">
        <w:rPr>
          <w:b/>
          <w:bCs/>
          <w:sz w:val="28"/>
          <w:szCs w:val="28"/>
          <w:lang w:bidi="ru-RU"/>
        </w:rPr>
        <w:t>При установке надувного аттракциона должно быть учтено следующее:</w:t>
      </w:r>
    </w:p>
    <w:p w14:paraId="5D577F24" w14:textId="77777777" w:rsidR="00152641" w:rsidRPr="00152641" w:rsidRDefault="00152641" w:rsidP="00152641">
      <w:pPr>
        <w:ind w:firstLine="426"/>
        <w:jc w:val="both"/>
        <w:rPr>
          <w:sz w:val="28"/>
          <w:szCs w:val="28"/>
          <w:lang w:bidi="ru-RU"/>
        </w:rPr>
      </w:pPr>
      <w:r w:rsidRPr="00152641">
        <w:rPr>
          <w:sz w:val="28"/>
          <w:szCs w:val="28"/>
          <w:lang w:bidi="ru-RU"/>
        </w:rPr>
        <w:t>соблюдение безопасных расстояний для пассажиров, посетителей и обслуживающего персонала, при этом вход и выход должны обеспечивать их безопасную эвакуацию;</w:t>
      </w:r>
    </w:p>
    <w:p w14:paraId="00B570C2" w14:textId="77777777" w:rsidR="00152641" w:rsidRPr="00152641" w:rsidRDefault="00152641" w:rsidP="00152641">
      <w:pPr>
        <w:ind w:firstLine="426"/>
        <w:jc w:val="both"/>
        <w:rPr>
          <w:sz w:val="28"/>
          <w:szCs w:val="28"/>
          <w:lang w:bidi="ru-RU"/>
        </w:rPr>
      </w:pPr>
      <w:r w:rsidRPr="00152641">
        <w:rPr>
          <w:sz w:val="28"/>
          <w:szCs w:val="28"/>
          <w:lang w:bidi="ru-RU"/>
        </w:rPr>
        <w:t>высота сплошной стены, напротив которой непосредственно установлен надувной аттракцион, должна быть на 2 м выше самой высокой точки верхней платформы надувного аттракциона;</w:t>
      </w:r>
    </w:p>
    <w:p w14:paraId="4BB36C70" w14:textId="77777777" w:rsidR="00152641" w:rsidRPr="00152641" w:rsidRDefault="00152641" w:rsidP="00152641">
      <w:pPr>
        <w:ind w:firstLine="426"/>
        <w:jc w:val="both"/>
        <w:rPr>
          <w:sz w:val="28"/>
          <w:szCs w:val="28"/>
          <w:lang w:bidi="ru-RU"/>
        </w:rPr>
      </w:pPr>
      <w:r w:rsidRPr="00152641">
        <w:rPr>
          <w:sz w:val="28"/>
          <w:szCs w:val="28"/>
          <w:lang w:bidi="ru-RU"/>
        </w:rPr>
        <w:t>минимальное расстояние от ограждения до наружных стен надувного аттракциона должно быть не менее 1,8 м, а с открытой стороны - не менее 3,5 м;</w:t>
      </w:r>
    </w:p>
    <w:p w14:paraId="3D53D3BD" w14:textId="77777777" w:rsidR="00152641" w:rsidRPr="00152641" w:rsidRDefault="00152641" w:rsidP="00152641">
      <w:pPr>
        <w:ind w:firstLine="426"/>
        <w:jc w:val="both"/>
        <w:rPr>
          <w:sz w:val="28"/>
          <w:szCs w:val="28"/>
          <w:lang w:bidi="ru-RU"/>
        </w:rPr>
      </w:pPr>
      <w:r w:rsidRPr="00152641">
        <w:rPr>
          <w:sz w:val="28"/>
          <w:szCs w:val="28"/>
          <w:lang w:bidi="ru-RU"/>
        </w:rPr>
        <w:t>в ограждении должен быть проход шириной не менее 1 м;</w:t>
      </w:r>
    </w:p>
    <w:p w14:paraId="53EED0CD" w14:textId="77777777" w:rsidR="00152641" w:rsidRPr="00152641" w:rsidRDefault="00152641" w:rsidP="00152641">
      <w:pPr>
        <w:ind w:firstLine="426"/>
        <w:jc w:val="both"/>
        <w:rPr>
          <w:sz w:val="28"/>
          <w:szCs w:val="28"/>
          <w:lang w:bidi="ru-RU"/>
        </w:rPr>
      </w:pPr>
      <w:r w:rsidRPr="00152641">
        <w:rPr>
          <w:sz w:val="28"/>
          <w:szCs w:val="28"/>
          <w:lang w:bidi="ru-RU"/>
        </w:rPr>
        <w:t>компрессор должен располагаться на расстоянии не менее 1,2 м от наружной стены или на расстоянии не менее 2,5 м от открытой стороны надувного аттракциона;</w:t>
      </w:r>
    </w:p>
    <w:p w14:paraId="0BCD2BD5" w14:textId="77777777" w:rsidR="00152641" w:rsidRPr="00152641" w:rsidRDefault="00152641" w:rsidP="00152641">
      <w:pPr>
        <w:ind w:firstLine="426"/>
        <w:jc w:val="both"/>
        <w:rPr>
          <w:sz w:val="28"/>
          <w:szCs w:val="28"/>
          <w:lang w:bidi="ru-RU"/>
        </w:rPr>
      </w:pPr>
      <w:r w:rsidRPr="00152641">
        <w:rPr>
          <w:sz w:val="28"/>
          <w:szCs w:val="28"/>
          <w:lang w:bidi="ru-RU"/>
        </w:rPr>
        <w:t>органы управления электрооборудованием, электрические шкафы, источники питания, выключатели и иные части, находящиеся под напряжением, должны быть защищены от возможного контакта и от несанкционированного доступа;</w:t>
      </w:r>
    </w:p>
    <w:p w14:paraId="5917384F" w14:textId="77777777" w:rsidR="00152641" w:rsidRPr="00152641" w:rsidRDefault="00152641" w:rsidP="00152641">
      <w:pPr>
        <w:ind w:firstLine="426"/>
        <w:jc w:val="both"/>
        <w:rPr>
          <w:sz w:val="28"/>
          <w:szCs w:val="28"/>
          <w:lang w:bidi="ru-RU"/>
        </w:rPr>
      </w:pPr>
      <w:r w:rsidRPr="00152641">
        <w:rPr>
          <w:sz w:val="28"/>
          <w:szCs w:val="28"/>
          <w:lang w:bidi="ru-RU"/>
        </w:rPr>
        <w:t>вокруг надувного аттракциона должна быть предусмотрена зона, свободная от любых препятствий, шириной не менее 1,8 м;</w:t>
      </w:r>
    </w:p>
    <w:p w14:paraId="6AD815CC" w14:textId="77777777" w:rsidR="00152641" w:rsidRPr="00152641" w:rsidRDefault="00152641" w:rsidP="00152641">
      <w:pPr>
        <w:ind w:firstLine="426"/>
        <w:jc w:val="both"/>
        <w:rPr>
          <w:sz w:val="28"/>
          <w:szCs w:val="28"/>
          <w:lang w:bidi="ru-RU"/>
        </w:rPr>
      </w:pPr>
      <w:r w:rsidRPr="00152641">
        <w:rPr>
          <w:sz w:val="28"/>
          <w:szCs w:val="28"/>
          <w:lang w:bidi="ru-RU"/>
        </w:rPr>
        <w:t>с любой открытой стороны надувного аттракциона должна быть зона приземления размером не менее 1,2 м.</w:t>
      </w:r>
    </w:p>
    <w:p w14:paraId="7EC930E9" w14:textId="77777777" w:rsidR="00152641" w:rsidRPr="00152641" w:rsidRDefault="00152641" w:rsidP="00152641">
      <w:pPr>
        <w:ind w:firstLine="426"/>
        <w:jc w:val="both"/>
        <w:rPr>
          <w:b/>
          <w:bCs/>
          <w:sz w:val="28"/>
          <w:szCs w:val="28"/>
          <w:lang w:bidi="ru-RU"/>
        </w:rPr>
      </w:pPr>
    </w:p>
    <w:p w14:paraId="076659F4" w14:textId="77777777" w:rsidR="00152641" w:rsidRPr="00152641" w:rsidRDefault="00152641" w:rsidP="00152641">
      <w:pPr>
        <w:ind w:firstLine="426"/>
        <w:jc w:val="both"/>
        <w:rPr>
          <w:sz w:val="28"/>
          <w:szCs w:val="28"/>
          <w:lang w:bidi="ru-RU"/>
        </w:rPr>
      </w:pPr>
      <w:r w:rsidRPr="00152641">
        <w:rPr>
          <w:b/>
          <w:bCs/>
          <w:sz w:val="28"/>
          <w:szCs w:val="28"/>
          <w:lang w:bidi="ru-RU"/>
        </w:rPr>
        <w:t>Не допускается крепление надувных аттракционов:</w:t>
      </w:r>
    </w:p>
    <w:p w14:paraId="7C958A21" w14:textId="77777777" w:rsidR="00152641" w:rsidRPr="00152641" w:rsidRDefault="00152641" w:rsidP="00152641">
      <w:pPr>
        <w:ind w:firstLine="426"/>
        <w:jc w:val="both"/>
        <w:rPr>
          <w:sz w:val="28"/>
          <w:szCs w:val="28"/>
          <w:lang w:bidi="ru-RU"/>
        </w:rPr>
      </w:pPr>
      <w:r w:rsidRPr="00152641">
        <w:rPr>
          <w:sz w:val="28"/>
          <w:szCs w:val="28"/>
          <w:lang w:bidi="ru-RU"/>
        </w:rPr>
        <w:t>за транспортные средства;</w:t>
      </w:r>
    </w:p>
    <w:p w14:paraId="0FE0FF70" w14:textId="77777777" w:rsidR="00152641" w:rsidRPr="00152641" w:rsidRDefault="00152641" w:rsidP="00152641">
      <w:pPr>
        <w:ind w:firstLine="426"/>
        <w:jc w:val="both"/>
        <w:rPr>
          <w:sz w:val="28"/>
          <w:szCs w:val="28"/>
          <w:lang w:bidi="ru-RU"/>
        </w:rPr>
      </w:pPr>
      <w:r w:rsidRPr="00152641">
        <w:rPr>
          <w:sz w:val="28"/>
          <w:szCs w:val="28"/>
          <w:lang w:bidi="ru-RU"/>
        </w:rPr>
        <w:t>за систему ограничения доступа;</w:t>
      </w:r>
    </w:p>
    <w:p w14:paraId="45B43172" w14:textId="77777777" w:rsidR="00152641" w:rsidRPr="00152641" w:rsidRDefault="00152641" w:rsidP="00152641">
      <w:pPr>
        <w:ind w:firstLine="426"/>
        <w:jc w:val="both"/>
        <w:rPr>
          <w:sz w:val="28"/>
          <w:szCs w:val="28"/>
          <w:lang w:bidi="ru-RU"/>
        </w:rPr>
      </w:pPr>
      <w:r w:rsidRPr="00152641">
        <w:rPr>
          <w:sz w:val="28"/>
          <w:szCs w:val="28"/>
          <w:lang w:bidi="ru-RU"/>
        </w:rPr>
        <w:t>между собой;</w:t>
      </w:r>
    </w:p>
    <w:p w14:paraId="2CD9C060" w14:textId="77777777" w:rsidR="00152641" w:rsidRPr="00152641" w:rsidRDefault="00152641" w:rsidP="00152641">
      <w:pPr>
        <w:ind w:firstLine="426"/>
        <w:jc w:val="both"/>
        <w:rPr>
          <w:sz w:val="28"/>
          <w:szCs w:val="28"/>
          <w:lang w:bidi="ru-RU"/>
        </w:rPr>
      </w:pPr>
      <w:r w:rsidRPr="00152641">
        <w:rPr>
          <w:sz w:val="28"/>
          <w:szCs w:val="28"/>
          <w:lang w:bidi="ru-RU"/>
        </w:rPr>
        <w:t>к опорам линий электропередачи, стойкам рекламных щитов и иным предметам, не предназначенным для фиксации надувного аттракциона;</w:t>
      </w:r>
    </w:p>
    <w:p w14:paraId="38B5F42C" w14:textId="77777777" w:rsidR="00152641" w:rsidRPr="00152641" w:rsidRDefault="00152641" w:rsidP="00152641">
      <w:pPr>
        <w:ind w:firstLine="426"/>
        <w:jc w:val="both"/>
        <w:rPr>
          <w:sz w:val="28"/>
          <w:szCs w:val="28"/>
          <w:lang w:bidi="ru-RU"/>
        </w:rPr>
      </w:pPr>
      <w:r w:rsidRPr="00152641">
        <w:rPr>
          <w:sz w:val="28"/>
          <w:szCs w:val="28"/>
          <w:lang w:bidi="ru-RU"/>
        </w:rPr>
        <w:t>двух и более швартовочных элементов за один элемент (узел) крепления.</w:t>
      </w:r>
    </w:p>
    <w:p w14:paraId="376518E5" w14:textId="77777777" w:rsidR="00152641" w:rsidRPr="00152641" w:rsidRDefault="00152641" w:rsidP="00152641">
      <w:pPr>
        <w:ind w:firstLine="426"/>
        <w:jc w:val="both"/>
        <w:rPr>
          <w:b/>
          <w:bCs/>
          <w:sz w:val="28"/>
          <w:szCs w:val="28"/>
          <w:lang w:bidi="ru-RU"/>
        </w:rPr>
      </w:pPr>
    </w:p>
    <w:p w14:paraId="3C78EC06" w14:textId="77777777" w:rsidR="00152641" w:rsidRPr="00152641" w:rsidRDefault="00152641" w:rsidP="00152641">
      <w:pPr>
        <w:ind w:firstLine="426"/>
        <w:jc w:val="both"/>
        <w:rPr>
          <w:sz w:val="28"/>
          <w:szCs w:val="28"/>
          <w:lang w:bidi="ru-RU"/>
        </w:rPr>
      </w:pPr>
      <w:r w:rsidRPr="00152641">
        <w:rPr>
          <w:b/>
          <w:bCs/>
          <w:sz w:val="28"/>
          <w:szCs w:val="28"/>
          <w:lang w:bidi="ru-RU"/>
        </w:rPr>
        <w:t>Требования к персоналу, допускаемому к обслуживанию надувного аттракциона:</w:t>
      </w:r>
    </w:p>
    <w:p w14:paraId="06036C10" w14:textId="77777777" w:rsidR="00152641" w:rsidRPr="00152641" w:rsidRDefault="00152641" w:rsidP="00152641">
      <w:pPr>
        <w:ind w:firstLine="426"/>
        <w:jc w:val="both"/>
        <w:rPr>
          <w:sz w:val="28"/>
          <w:szCs w:val="28"/>
          <w:lang w:bidi="ru-RU"/>
        </w:rPr>
      </w:pPr>
      <w:r w:rsidRPr="00152641">
        <w:rPr>
          <w:sz w:val="28"/>
          <w:szCs w:val="28"/>
          <w:lang w:bidi="ru-RU"/>
        </w:rPr>
        <w:t>персонал должен быть не моложе 18 лет, иметь профессию рабочего «дежурный аттракционов и игрового оборудования», квалификационную группу по электробезопасности не ниже II и легко распознаваемую экипировку (сигнальный жилет);</w:t>
      </w:r>
    </w:p>
    <w:p w14:paraId="4C555909" w14:textId="77777777" w:rsidR="00152641" w:rsidRPr="00152641" w:rsidRDefault="00152641" w:rsidP="00152641">
      <w:pPr>
        <w:ind w:firstLine="426"/>
        <w:jc w:val="both"/>
        <w:rPr>
          <w:sz w:val="28"/>
          <w:szCs w:val="28"/>
          <w:lang w:bidi="ru-RU"/>
        </w:rPr>
      </w:pPr>
      <w:r w:rsidRPr="00152641">
        <w:rPr>
          <w:sz w:val="28"/>
          <w:szCs w:val="28"/>
          <w:lang w:bidi="ru-RU"/>
        </w:rPr>
        <w:lastRenderedPageBreak/>
        <w:t>один дежурный надувного аттракциона должен контролировать работу только одной единицы надувного аттракциона (пункт 44 Правил).</w:t>
      </w:r>
    </w:p>
    <w:p w14:paraId="01458318" w14:textId="77777777" w:rsidR="00152641" w:rsidRPr="00152641" w:rsidRDefault="00152641" w:rsidP="00152641">
      <w:pPr>
        <w:ind w:firstLine="426"/>
        <w:jc w:val="both"/>
        <w:rPr>
          <w:b/>
          <w:bCs/>
          <w:sz w:val="28"/>
          <w:szCs w:val="28"/>
          <w:lang w:bidi="ru-RU"/>
        </w:rPr>
      </w:pPr>
    </w:p>
    <w:p w14:paraId="62C2D482" w14:textId="77777777" w:rsidR="00152641" w:rsidRPr="00152641" w:rsidRDefault="00152641" w:rsidP="00152641">
      <w:pPr>
        <w:ind w:firstLine="426"/>
        <w:jc w:val="both"/>
        <w:rPr>
          <w:sz w:val="28"/>
          <w:szCs w:val="28"/>
          <w:lang w:bidi="ru-RU"/>
        </w:rPr>
      </w:pPr>
      <w:r w:rsidRPr="00152641">
        <w:rPr>
          <w:b/>
          <w:bCs/>
          <w:sz w:val="28"/>
          <w:szCs w:val="28"/>
          <w:lang w:bidi="ru-RU"/>
        </w:rPr>
        <w:t>На рабочем месте дежурного должно быть:</w:t>
      </w:r>
    </w:p>
    <w:p w14:paraId="675F602F" w14:textId="77777777" w:rsidR="00152641" w:rsidRPr="00152641" w:rsidRDefault="00152641" w:rsidP="00152641">
      <w:pPr>
        <w:ind w:firstLine="426"/>
        <w:jc w:val="both"/>
        <w:rPr>
          <w:sz w:val="28"/>
          <w:szCs w:val="28"/>
          <w:lang w:bidi="ru-RU"/>
        </w:rPr>
      </w:pPr>
      <w:r w:rsidRPr="00152641">
        <w:rPr>
          <w:sz w:val="28"/>
          <w:szCs w:val="28"/>
          <w:lang w:bidi="ru-RU"/>
        </w:rPr>
        <w:t>инструкция по эксплуатации надувного аттракциона (ознакомление под роспись);</w:t>
      </w:r>
    </w:p>
    <w:p w14:paraId="50F9D206" w14:textId="77777777" w:rsidR="00152641" w:rsidRPr="00152641" w:rsidRDefault="00152641" w:rsidP="00152641">
      <w:pPr>
        <w:ind w:firstLine="426"/>
        <w:jc w:val="both"/>
        <w:rPr>
          <w:sz w:val="28"/>
          <w:szCs w:val="28"/>
          <w:lang w:bidi="ru-RU"/>
        </w:rPr>
      </w:pPr>
      <w:r w:rsidRPr="00152641">
        <w:rPr>
          <w:sz w:val="28"/>
          <w:szCs w:val="28"/>
          <w:lang w:bidi="ru-RU"/>
        </w:rPr>
        <w:t>инструкция по охране труда (ознакомление под роспись);</w:t>
      </w:r>
    </w:p>
    <w:p w14:paraId="1AFB200D" w14:textId="77777777" w:rsidR="00152641" w:rsidRPr="00152641" w:rsidRDefault="00152641" w:rsidP="00152641">
      <w:pPr>
        <w:ind w:firstLine="426"/>
        <w:jc w:val="both"/>
        <w:rPr>
          <w:sz w:val="28"/>
          <w:szCs w:val="28"/>
          <w:lang w:bidi="ru-RU"/>
        </w:rPr>
      </w:pPr>
      <w:r w:rsidRPr="00152641">
        <w:rPr>
          <w:sz w:val="28"/>
          <w:szCs w:val="28"/>
          <w:lang w:bidi="ru-RU"/>
        </w:rPr>
        <w:t>средства для измерения роста, веса пассажиров;</w:t>
      </w:r>
    </w:p>
    <w:p w14:paraId="2F094D78" w14:textId="77777777" w:rsidR="00152641" w:rsidRPr="00152641" w:rsidRDefault="00152641" w:rsidP="00152641">
      <w:pPr>
        <w:ind w:firstLine="426"/>
        <w:jc w:val="both"/>
        <w:rPr>
          <w:sz w:val="28"/>
          <w:szCs w:val="28"/>
          <w:lang w:bidi="ru-RU"/>
        </w:rPr>
      </w:pPr>
      <w:r w:rsidRPr="00152641">
        <w:rPr>
          <w:sz w:val="28"/>
          <w:szCs w:val="28"/>
          <w:lang w:bidi="ru-RU"/>
        </w:rPr>
        <w:t>средства эвакуации пассажиров (если это предусмотрено эксплуатационными документами);</w:t>
      </w:r>
    </w:p>
    <w:p w14:paraId="12EDB7A8" w14:textId="77777777" w:rsidR="00152641" w:rsidRPr="00152641" w:rsidRDefault="00152641" w:rsidP="00152641">
      <w:pPr>
        <w:ind w:firstLine="426"/>
        <w:jc w:val="both"/>
        <w:rPr>
          <w:sz w:val="28"/>
          <w:szCs w:val="28"/>
          <w:lang w:bidi="ru-RU"/>
        </w:rPr>
      </w:pPr>
      <w:r w:rsidRPr="00152641">
        <w:rPr>
          <w:sz w:val="28"/>
          <w:szCs w:val="28"/>
          <w:lang w:bidi="ru-RU"/>
        </w:rPr>
        <w:t>аптечка первой помощи универсальная;</w:t>
      </w:r>
    </w:p>
    <w:p w14:paraId="44AB7150" w14:textId="77777777" w:rsidR="00152641" w:rsidRPr="00152641" w:rsidRDefault="00152641" w:rsidP="00152641">
      <w:pPr>
        <w:ind w:firstLine="426"/>
        <w:jc w:val="both"/>
        <w:rPr>
          <w:sz w:val="28"/>
          <w:szCs w:val="28"/>
          <w:lang w:bidi="ru-RU"/>
        </w:rPr>
      </w:pPr>
      <w:r w:rsidRPr="00152641">
        <w:rPr>
          <w:sz w:val="28"/>
          <w:szCs w:val="28"/>
          <w:lang w:bidi="ru-RU"/>
        </w:rPr>
        <w:t>средства сигнализации (звуковой или световой) в целях привлечения внимания пассажиров;</w:t>
      </w:r>
    </w:p>
    <w:p w14:paraId="0026D645" w14:textId="77777777" w:rsidR="00152641" w:rsidRPr="00152641" w:rsidRDefault="00152641" w:rsidP="00152641">
      <w:pPr>
        <w:ind w:firstLine="426"/>
        <w:jc w:val="both"/>
        <w:rPr>
          <w:sz w:val="28"/>
          <w:szCs w:val="28"/>
          <w:lang w:bidi="ru-RU"/>
        </w:rPr>
      </w:pPr>
      <w:r w:rsidRPr="00152641">
        <w:rPr>
          <w:sz w:val="28"/>
          <w:szCs w:val="28"/>
          <w:lang w:bidi="ru-RU"/>
        </w:rPr>
        <w:t>средства связи.</w:t>
      </w:r>
    </w:p>
    <w:p w14:paraId="6CF6BE20" w14:textId="77777777" w:rsidR="00152641" w:rsidRPr="00152641" w:rsidRDefault="00152641" w:rsidP="00152641">
      <w:pPr>
        <w:ind w:firstLine="426"/>
        <w:jc w:val="both"/>
        <w:rPr>
          <w:b/>
          <w:bCs/>
          <w:sz w:val="28"/>
          <w:szCs w:val="28"/>
          <w:lang w:bidi="ru-RU"/>
        </w:rPr>
      </w:pPr>
    </w:p>
    <w:p w14:paraId="50E8C025" w14:textId="77777777" w:rsidR="00152641" w:rsidRPr="00152641" w:rsidRDefault="00152641" w:rsidP="00152641">
      <w:pPr>
        <w:ind w:firstLine="426"/>
        <w:jc w:val="both"/>
        <w:rPr>
          <w:sz w:val="28"/>
          <w:szCs w:val="28"/>
          <w:lang w:bidi="ru-RU"/>
        </w:rPr>
      </w:pPr>
      <w:r w:rsidRPr="00152641">
        <w:rPr>
          <w:b/>
          <w:bCs/>
          <w:sz w:val="28"/>
          <w:szCs w:val="28"/>
          <w:lang w:bidi="ru-RU"/>
        </w:rPr>
        <w:t>Владелец (эксплуатант) надувного аттракциона обязан (глава 3 Правил):</w:t>
      </w:r>
    </w:p>
    <w:p w14:paraId="0C2030AC" w14:textId="77777777" w:rsidR="00152641" w:rsidRPr="00152641" w:rsidRDefault="00152641" w:rsidP="00152641">
      <w:pPr>
        <w:ind w:firstLine="426"/>
        <w:jc w:val="both"/>
        <w:rPr>
          <w:sz w:val="28"/>
          <w:szCs w:val="28"/>
          <w:lang w:bidi="ru-RU"/>
        </w:rPr>
      </w:pPr>
      <w:r w:rsidRPr="00152641">
        <w:rPr>
          <w:sz w:val="28"/>
          <w:szCs w:val="28"/>
          <w:lang w:bidi="ru-RU"/>
        </w:rPr>
        <w:t>обеспечить безопасную эксплуатацию надувного аттракциона;</w:t>
      </w:r>
    </w:p>
    <w:p w14:paraId="49F7F92C" w14:textId="77777777" w:rsidR="00152641" w:rsidRPr="00152641" w:rsidRDefault="00152641" w:rsidP="00152641">
      <w:pPr>
        <w:ind w:firstLine="426"/>
        <w:jc w:val="both"/>
        <w:rPr>
          <w:sz w:val="28"/>
          <w:szCs w:val="28"/>
          <w:lang w:bidi="ru-RU"/>
        </w:rPr>
      </w:pPr>
      <w:r w:rsidRPr="00152641">
        <w:rPr>
          <w:sz w:val="28"/>
          <w:szCs w:val="28"/>
          <w:lang w:bidi="ru-RU"/>
        </w:rPr>
        <w:t>установить и обеспечить порядок ежедневных, ежегодных и полных проверок, допуска к эксплуатации, технического обслуживания и ремонта ведения журналов;</w:t>
      </w:r>
    </w:p>
    <w:p w14:paraId="491ED9C9" w14:textId="77777777" w:rsidR="00152641" w:rsidRPr="00152641" w:rsidRDefault="00152641" w:rsidP="00152641">
      <w:pPr>
        <w:ind w:firstLine="426"/>
        <w:jc w:val="both"/>
        <w:rPr>
          <w:sz w:val="28"/>
          <w:szCs w:val="28"/>
          <w:lang w:bidi="ru-RU"/>
        </w:rPr>
      </w:pPr>
      <w:r w:rsidRPr="00152641">
        <w:rPr>
          <w:sz w:val="28"/>
          <w:szCs w:val="28"/>
          <w:lang w:bidi="ru-RU"/>
        </w:rPr>
        <w:t>обеспечить проведение технического обслуживания согласно требованиям главы 4 Правил;</w:t>
      </w:r>
    </w:p>
    <w:p w14:paraId="3F95D4D4" w14:textId="77777777" w:rsidR="00152641" w:rsidRPr="00152641" w:rsidRDefault="00152641" w:rsidP="00152641">
      <w:pPr>
        <w:ind w:firstLine="426"/>
        <w:jc w:val="both"/>
        <w:rPr>
          <w:sz w:val="28"/>
          <w:szCs w:val="28"/>
          <w:lang w:bidi="ru-RU"/>
        </w:rPr>
      </w:pPr>
      <w:r w:rsidRPr="00152641">
        <w:rPr>
          <w:sz w:val="28"/>
          <w:szCs w:val="28"/>
          <w:lang w:bidi="ru-RU"/>
        </w:rPr>
        <w:t>обеспечить проведение технического освидетельствования согласно требованиям главы 5 Правил;</w:t>
      </w:r>
    </w:p>
    <w:p w14:paraId="72129690" w14:textId="77777777" w:rsidR="00152641" w:rsidRPr="00152641" w:rsidRDefault="00152641" w:rsidP="00152641">
      <w:pPr>
        <w:ind w:firstLine="426"/>
        <w:jc w:val="both"/>
        <w:rPr>
          <w:sz w:val="28"/>
          <w:szCs w:val="28"/>
          <w:lang w:bidi="ru-RU"/>
        </w:rPr>
      </w:pPr>
      <w:r w:rsidRPr="00152641">
        <w:rPr>
          <w:sz w:val="28"/>
          <w:szCs w:val="28"/>
          <w:lang w:bidi="ru-RU"/>
        </w:rPr>
        <w:t>не допускать эксплуатацию надувного аттракциона в случаях, предусмотренных пунктом 51 Правил.</w:t>
      </w:r>
    </w:p>
    <w:p w14:paraId="4E271270" w14:textId="77777777" w:rsidR="00152641" w:rsidRPr="00152641" w:rsidRDefault="00152641" w:rsidP="00152641">
      <w:pPr>
        <w:ind w:firstLine="426"/>
        <w:jc w:val="both"/>
        <w:rPr>
          <w:b/>
          <w:bCs/>
          <w:sz w:val="28"/>
          <w:szCs w:val="28"/>
          <w:lang w:bidi="ru-RU"/>
        </w:rPr>
      </w:pPr>
    </w:p>
    <w:p w14:paraId="4BFB43E7" w14:textId="77777777" w:rsidR="00152641" w:rsidRPr="00152641" w:rsidRDefault="00152641" w:rsidP="00152641">
      <w:pPr>
        <w:ind w:firstLine="426"/>
        <w:jc w:val="both"/>
        <w:rPr>
          <w:sz w:val="28"/>
          <w:szCs w:val="28"/>
          <w:lang w:bidi="ru-RU"/>
        </w:rPr>
      </w:pPr>
      <w:r w:rsidRPr="00152641">
        <w:rPr>
          <w:b/>
          <w:bCs/>
          <w:sz w:val="28"/>
          <w:szCs w:val="28"/>
          <w:lang w:bidi="ru-RU"/>
        </w:rPr>
        <w:t>Эксплуатация надувного аттракциона не допускается:</w:t>
      </w:r>
    </w:p>
    <w:p w14:paraId="0168E05F" w14:textId="77777777" w:rsidR="00152641" w:rsidRPr="00152641" w:rsidRDefault="00152641" w:rsidP="00152641">
      <w:pPr>
        <w:ind w:firstLine="426"/>
        <w:jc w:val="both"/>
        <w:rPr>
          <w:sz w:val="28"/>
          <w:szCs w:val="28"/>
          <w:lang w:bidi="ru-RU"/>
        </w:rPr>
      </w:pPr>
      <w:r w:rsidRPr="00152641">
        <w:rPr>
          <w:sz w:val="28"/>
          <w:szCs w:val="28"/>
          <w:lang w:bidi="ru-RU"/>
        </w:rPr>
        <w:t>при отсутствии персонала, соответствующего требованиям Правил;</w:t>
      </w:r>
    </w:p>
    <w:p w14:paraId="2F743BC2" w14:textId="77777777" w:rsidR="00152641" w:rsidRPr="00152641" w:rsidRDefault="00152641" w:rsidP="00152641">
      <w:pPr>
        <w:ind w:firstLine="426"/>
        <w:jc w:val="both"/>
        <w:rPr>
          <w:sz w:val="28"/>
          <w:szCs w:val="28"/>
          <w:lang w:bidi="ru-RU"/>
        </w:rPr>
      </w:pPr>
      <w:r w:rsidRPr="00152641">
        <w:rPr>
          <w:sz w:val="28"/>
          <w:szCs w:val="28"/>
          <w:lang w:bidi="ru-RU"/>
        </w:rPr>
        <w:t>без постоянного контроля за надувным аттракционом, когда он открыт для пассажиров и посетителей;</w:t>
      </w:r>
    </w:p>
    <w:p w14:paraId="19255181" w14:textId="77777777" w:rsidR="00152641" w:rsidRPr="00152641" w:rsidRDefault="00152641" w:rsidP="00152641">
      <w:pPr>
        <w:ind w:firstLine="426"/>
        <w:jc w:val="both"/>
        <w:rPr>
          <w:sz w:val="28"/>
          <w:szCs w:val="28"/>
          <w:lang w:bidi="ru-RU"/>
        </w:rPr>
      </w:pPr>
      <w:r w:rsidRPr="00152641">
        <w:rPr>
          <w:sz w:val="28"/>
          <w:szCs w:val="28"/>
          <w:lang w:bidi="ru-RU"/>
        </w:rPr>
        <w:t>при наличии повреждений тканевой основы, ниточных швов оболочки, масляных пятен, пятен неизвестного происхождения;</w:t>
      </w:r>
    </w:p>
    <w:p w14:paraId="47B4808A" w14:textId="77777777" w:rsidR="00152641" w:rsidRPr="00152641" w:rsidRDefault="00152641" w:rsidP="00152641">
      <w:pPr>
        <w:ind w:firstLine="426"/>
        <w:jc w:val="both"/>
        <w:rPr>
          <w:sz w:val="28"/>
          <w:szCs w:val="28"/>
          <w:lang w:bidi="ru-RU"/>
        </w:rPr>
      </w:pPr>
      <w:r w:rsidRPr="00152641">
        <w:rPr>
          <w:sz w:val="28"/>
          <w:szCs w:val="28"/>
          <w:lang w:bidi="ru-RU"/>
        </w:rPr>
        <w:t>при отсутствии или повреждении одного и более швартовочных элементов, узла крепления, элемента крепления;</w:t>
      </w:r>
    </w:p>
    <w:p w14:paraId="72B418F1" w14:textId="77777777" w:rsidR="00152641" w:rsidRPr="00152641" w:rsidRDefault="00152641" w:rsidP="00152641">
      <w:pPr>
        <w:ind w:firstLine="426"/>
        <w:jc w:val="both"/>
        <w:rPr>
          <w:sz w:val="28"/>
          <w:szCs w:val="28"/>
          <w:lang w:bidi="ru-RU"/>
        </w:rPr>
      </w:pPr>
      <w:r w:rsidRPr="00152641">
        <w:rPr>
          <w:sz w:val="28"/>
          <w:szCs w:val="28"/>
          <w:lang w:bidi="ru-RU"/>
        </w:rPr>
        <w:t>при отсутствии установленного перед входом на надувной аттракцион информационного стенда, оформленного в соответствии с требованиями пункта 55 Правил;</w:t>
      </w:r>
    </w:p>
    <w:p w14:paraId="022DBFCE" w14:textId="77777777" w:rsidR="00152641" w:rsidRPr="00152641" w:rsidRDefault="00152641" w:rsidP="00152641">
      <w:pPr>
        <w:ind w:firstLine="426"/>
        <w:jc w:val="both"/>
        <w:rPr>
          <w:sz w:val="28"/>
          <w:szCs w:val="28"/>
          <w:lang w:bidi="ru-RU"/>
        </w:rPr>
      </w:pPr>
      <w:r w:rsidRPr="00152641">
        <w:rPr>
          <w:sz w:val="28"/>
          <w:szCs w:val="28"/>
          <w:lang w:bidi="ru-RU"/>
        </w:rPr>
        <w:t>при погодных условиях (атмосферные осадки (град, дождь), ветер), которые могут повлиять на условия эксплуатации, устойчивость надувного аттракциона, безопасность людей (эксплуатировать надувной аттракцион при скорости ветра, превышающей 10 м/с, запрещается);</w:t>
      </w:r>
    </w:p>
    <w:p w14:paraId="3023E4D4" w14:textId="77777777" w:rsidR="00152641" w:rsidRPr="00152641" w:rsidRDefault="00152641" w:rsidP="00152641">
      <w:pPr>
        <w:ind w:firstLine="426"/>
        <w:jc w:val="both"/>
        <w:rPr>
          <w:sz w:val="28"/>
          <w:szCs w:val="28"/>
          <w:lang w:bidi="ru-RU"/>
        </w:rPr>
      </w:pPr>
      <w:r w:rsidRPr="00152641">
        <w:rPr>
          <w:sz w:val="28"/>
          <w:szCs w:val="28"/>
          <w:lang w:bidi="ru-RU"/>
        </w:rPr>
        <w:t>при отсутствии сведений о проведенном техническом освидетельствовании, а также при отрицательных результатах технического освидетельствования надувного аттракциона.</w:t>
      </w:r>
    </w:p>
    <w:p w14:paraId="6C0E6C30" w14:textId="77777777" w:rsidR="00152641" w:rsidRPr="00152641" w:rsidRDefault="00152641" w:rsidP="00152641">
      <w:pPr>
        <w:ind w:firstLine="426"/>
        <w:jc w:val="both"/>
        <w:rPr>
          <w:b/>
          <w:bCs/>
          <w:sz w:val="28"/>
          <w:szCs w:val="28"/>
          <w:lang w:bidi="ru-RU"/>
        </w:rPr>
      </w:pPr>
    </w:p>
    <w:p w14:paraId="00594FBF" w14:textId="77777777" w:rsidR="00152641" w:rsidRPr="00152641" w:rsidRDefault="00152641" w:rsidP="00152641">
      <w:pPr>
        <w:ind w:firstLine="426"/>
        <w:jc w:val="both"/>
        <w:rPr>
          <w:sz w:val="28"/>
          <w:szCs w:val="28"/>
        </w:rPr>
      </w:pPr>
      <w:r w:rsidRPr="00152641">
        <w:rPr>
          <w:b/>
          <w:bCs/>
          <w:sz w:val="28"/>
          <w:szCs w:val="28"/>
          <w:lang w:bidi="ru-RU"/>
        </w:rPr>
        <w:t>Техническое освидетельствование проводится не реже 1 раза в 12 месяцев и после межсезонного хранения.</w:t>
      </w:r>
    </w:p>
    <w:sectPr w:rsidR="00152641" w:rsidRPr="00152641" w:rsidSect="00152641">
      <w:pgSz w:w="11906" w:h="16838"/>
      <w:pgMar w:top="907" w:right="56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D84"/>
    <w:multiLevelType w:val="hybridMultilevel"/>
    <w:tmpl w:val="CBFAC7F8"/>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 w15:restartNumberingAfterBreak="0">
    <w:nsid w:val="05C93108"/>
    <w:multiLevelType w:val="hybridMultilevel"/>
    <w:tmpl w:val="0742E8C8"/>
    <w:lvl w:ilvl="0" w:tplc="00760E60">
      <w:start w:val="1"/>
      <w:numFmt w:val="decimal"/>
      <w:lvlText w:val="%1."/>
      <w:lvlJc w:val="left"/>
      <w:pPr>
        <w:ind w:left="644" w:hanging="360"/>
      </w:pPr>
      <w:rPr>
        <w:rFonts w:ascii="Times New Roman" w:eastAsia="Times New Roman" w:hAnsi="Times New Roman" w:cs="Times New Roman" w:hint="default"/>
        <w:b w:val="0"/>
        <w:color w:val="000000" w:themeColor="text1"/>
        <w:sz w:val="30"/>
        <w:szCs w:val="30"/>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 w15:restartNumberingAfterBreak="0">
    <w:nsid w:val="076C7853"/>
    <w:multiLevelType w:val="hybridMultilevel"/>
    <w:tmpl w:val="AC34F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141A2"/>
    <w:multiLevelType w:val="hybridMultilevel"/>
    <w:tmpl w:val="0DFA6E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833108"/>
    <w:multiLevelType w:val="hybridMultilevel"/>
    <w:tmpl w:val="3EE2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777D"/>
    <w:multiLevelType w:val="hybridMultilevel"/>
    <w:tmpl w:val="0742E8C8"/>
    <w:lvl w:ilvl="0" w:tplc="00760E60">
      <w:start w:val="1"/>
      <w:numFmt w:val="decimal"/>
      <w:lvlText w:val="%1."/>
      <w:lvlJc w:val="left"/>
      <w:pPr>
        <w:ind w:left="644" w:hanging="360"/>
      </w:pPr>
      <w:rPr>
        <w:rFonts w:ascii="Times New Roman" w:eastAsia="Times New Roman" w:hAnsi="Times New Roman" w:cs="Times New Roman" w:hint="default"/>
        <w:b w:val="0"/>
        <w:color w:val="000000" w:themeColor="text1"/>
        <w:sz w:val="30"/>
        <w:szCs w:val="30"/>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15:restartNumberingAfterBreak="0">
    <w:nsid w:val="0F166367"/>
    <w:multiLevelType w:val="hybridMultilevel"/>
    <w:tmpl w:val="65EEB05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0F891E67"/>
    <w:multiLevelType w:val="hybridMultilevel"/>
    <w:tmpl w:val="B3704BBC"/>
    <w:lvl w:ilvl="0" w:tplc="12FA6A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FE151DF"/>
    <w:multiLevelType w:val="hybridMultilevel"/>
    <w:tmpl w:val="0742E8C8"/>
    <w:lvl w:ilvl="0" w:tplc="00760E60">
      <w:start w:val="1"/>
      <w:numFmt w:val="decimal"/>
      <w:lvlText w:val="%1."/>
      <w:lvlJc w:val="left"/>
      <w:pPr>
        <w:ind w:left="644" w:hanging="360"/>
      </w:pPr>
      <w:rPr>
        <w:rFonts w:ascii="Times New Roman" w:eastAsia="Times New Roman" w:hAnsi="Times New Roman" w:cs="Times New Roman" w:hint="default"/>
        <w:b w:val="0"/>
        <w:color w:val="000000" w:themeColor="text1"/>
        <w:sz w:val="30"/>
        <w:szCs w:val="30"/>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9" w15:restartNumberingAfterBreak="0">
    <w:nsid w:val="11EE1AC8"/>
    <w:multiLevelType w:val="multilevel"/>
    <w:tmpl w:val="9EE66FAC"/>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0" w15:restartNumberingAfterBreak="0">
    <w:nsid w:val="14792262"/>
    <w:multiLevelType w:val="hybridMultilevel"/>
    <w:tmpl w:val="8BAA78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4B7106"/>
    <w:multiLevelType w:val="hybridMultilevel"/>
    <w:tmpl w:val="7D32530E"/>
    <w:lvl w:ilvl="0" w:tplc="C3D8ED8A">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12" w15:restartNumberingAfterBreak="0">
    <w:nsid w:val="179B526C"/>
    <w:multiLevelType w:val="hybridMultilevel"/>
    <w:tmpl w:val="3EE2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1664E"/>
    <w:multiLevelType w:val="hybridMultilevel"/>
    <w:tmpl w:val="FB242A8C"/>
    <w:lvl w:ilvl="0" w:tplc="DA9C34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FBB6EF3"/>
    <w:multiLevelType w:val="multilevel"/>
    <w:tmpl w:val="3D566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C1583A"/>
    <w:multiLevelType w:val="hybridMultilevel"/>
    <w:tmpl w:val="362CA43E"/>
    <w:lvl w:ilvl="0" w:tplc="12FA6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5058D0"/>
    <w:multiLevelType w:val="hybridMultilevel"/>
    <w:tmpl w:val="F44C9720"/>
    <w:lvl w:ilvl="0" w:tplc="1334269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15:restartNumberingAfterBreak="0">
    <w:nsid w:val="37A73ABD"/>
    <w:multiLevelType w:val="hybridMultilevel"/>
    <w:tmpl w:val="2FA2BAF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F485F50"/>
    <w:multiLevelType w:val="hybridMultilevel"/>
    <w:tmpl w:val="4788816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1127729"/>
    <w:multiLevelType w:val="hybridMultilevel"/>
    <w:tmpl w:val="DBDE5462"/>
    <w:lvl w:ilvl="0" w:tplc="B790B2FC">
      <w:start w:val="1"/>
      <w:numFmt w:val="decimal"/>
      <w:lvlText w:val="%1."/>
      <w:lvlJc w:val="left"/>
      <w:pPr>
        <w:ind w:left="752" w:hanging="360"/>
      </w:pPr>
      <w:rPr>
        <w:rFonts w:ascii="Times New Roman" w:eastAsia="Times New Roman" w:hAnsi="Times New Roman" w:cs="Times New Roman" w:hint="default"/>
        <w:b w:val="0"/>
        <w:color w:val="000000" w:themeColor="text1"/>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58A33A52"/>
    <w:multiLevelType w:val="hybridMultilevel"/>
    <w:tmpl w:val="6E149814"/>
    <w:lvl w:ilvl="0" w:tplc="12FA6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8C70DF3"/>
    <w:multiLevelType w:val="hybridMultilevel"/>
    <w:tmpl w:val="9E9EB98A"/>
    <w:lvl w:ilvl="0" w:tplc="04190001">
      <w:start w:val="1"/>
      <w:numFmt w:val="bullet"/>
      <w:lvlText w:val=""/>
      <w:lvlJc w:val="left"/>
      <w:pPr>
        <w:ind w:left="2532" w:hanging="360"/>
      </w:pPr>
      <w:rPr>
        <w:rFonts w:ascii="Symbol" w:hAnsi="Symbol" w:hint="default"/>
      </w:rPr>
    </w:lvl>
    <w:lvl w:ilvl="1" w:tplc="04190003" w:tentative="1">
      <w:start w:val="1"/>
      <w:numFmt w:val="bullet"/>
      <w:lvlText w:val="o"/>
      <w:lvlJc w:val="left"/>
      <w:pPr>
        <w:ind w:left="3252" w:hanging="360"/>
      </w:pPr>
      <w:rPr>
        <w:rFonts w:ascii="Courier New" w:hAnsi="Courier New" w:cs="Courier New" w:hint="default"/>
      </w:rPr>
    </w:lvl>
    <w:lvl w:ilvl="2" w:tplc="04190005" w:tentative="1">
      <w:start w:val="1"/>
      <w:numFmt w:val="bullet"/>
      <w:lvlText w:val=""/>
      <w:lvlJc w:val="left"/>
      <w:pPr>
        <w:ind w:left="3972" w:hanging="360"/>
      </w:pPr>
      <w:rPr>
        <w:rFonts w:ascii="Wingdings" w:hAnsi="Wingdings" w:hint="default"/>
      </w:rPr>
    </w:lvl>
    <w:lvl w:ilvl="3" w:tplc="04190001" w:tentative="1">
      <w:start w:val="1"/>
      <w:numFmt w:val="bullet"/>
      <w:lvlText w:val=""/>
      <w:lvlJc w:val="left"/>
      <w:pPr>
        <w:ind w:left="4692" w:hanging="360"/>
      </w:pPr>
      <w:rPr>
        <w:rFonts w:ascii="Symbol" w:hAnsi="Symbol" w:hint="default"/>
      </w:rPr>
    </w:lvl>
    <w:lvl w:ilvl="4" w:tplc="04190003" w:tentative="1">
      <w:start w:val="1"/>
      <w:numFmt w:val="bullet"/>
      <w:lvlText w:val="o"/>
      <w:lvlJc w:val="left"/>
      <w:pPr>
        <w:ind w:left="5412" w:hanging="360"/>
      </w:pPr>
      <w:rPr>
        <w:rFonts w:ascii="Courier New" w:hAnsi="Courier New" w:cs="Courier New" w:hint="default"/>
      </w:rPr>
    </w:lvl>
    <w:lvl w:ilvl="5" w:tplc="04190005" w:tentative="1">
      <w:start w:val="1"/>
      <w:numFmt w:val="bullet"/>
      <w:lvlText w:val=""/>
      <w:lvlJc w:val="left"/>
      <w:pPr>
        <w:ind w:left="6132" w:hanging="360"/>
      </w:pPr>
      <w:rPr>
        <w:rFonts w:ascii="Wingdings" w:hAnsi="Wingdings" w:hint="default"/>
      </w:rPr>
    </w:lvl>
    <w:lvl w:ilvl="6" w:tplc="04190001" w:tentative="1">
      <w:start w:val="1"/>
      <w:numFmt w:val="bullet"/>
      <w:lvlText w:val=""/>
      <w:lvlJc w:val="left"/>
      <w:pPr>
        <w:ind w:left="6852" w:hanging="360"/>
      </w:pPr>
      <w:rPr>
        <w:rFonts w:ascii="Symbol" w:hAnsi="Symbol" w:hint="default"/>
      </w:rPr>
    </w:lvl>
    <w:lvl w:ilvl="7" w:tplc="04190003" w:tentative="1">
      <w:start w:val="1"/>
      <w:numFmt w:val="bullet"/>
      <w:lvlText w:val="o"/>
      <w:lvlJc w:val="left"/>
      <w:pPr>
        <w:ind w:left="7572" w:hanging="360"/>
      </w:pPr>
      <w:rPr>
        <w:rFonts w:ascii="Courier New" w:hAnsi="Courier New" w:cs="Courier New" w:hint="default"/>
      </w:rPr>
    </w:lvl>
    <w:lvl w:ilvl="8" w:tplc="04190005" w:tentative="1">
      <w:start w:val="1"/>
      <w:numFmt w:val="bullet"/>
      <w:lvlText w:val=""/>
      <w:lvlJc w:val="left"/>
      <w:pPr>
        <w:ind w:left="8292" w:hanging="360"/>
      </w:pPr>
      <w:rPr>
        <w:rFonts w:ascii="Wingdings" w:hAnsi="Wingdings" w:hint="default"/>
      </w:rPr>
    </w:lvl>
  </w:abstractNum>
  <w:abstractNum w:abstractNumId="22" w15:restartNumberingAfterBreak="0">
    <w:nsid w:val="59944BAF"/>
    <w:multiLevelType w:val="hybridMultilevel"/>
    <w:tmpl w:val="4788816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AA11905"/>
    <w:multiLevelType w:val="hybridMultilevel"/>
    <w:tmpl w:val="D026F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4E20A4"/>
    <w:multiLevelType w:val="hybridMultilevel"/>
    <w:tmpl w:val="D05853EA"/>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5" w15:restartNumberingAfterBreak="0">
    <w:nsid w:val="5EEB316A"/>
    <w:multiLevelType w:val="hybridMultilevel"/>
    <w:tmpl w:val="82A8D710"/>
    <w:lvl w:ilvl="0" w:tplc="7EC4AFAA">
      <w:start w:val="202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624C4806"/>
    <w:multiLevelType w:val="hybridMultilevel"/>
    <w:tmpl w:val="DBDE5462"/>
    <w:lvl w:ilvl="0" w:tplc="B790B2FC">
      <w:start w:val="1"/>
      <w:numFmt w:val="decimal"/>
      <w:lvlText w:val="%1."/>
      <w:lvlJc w:val="left"/>
      <w:pPr>
        <w:ind w:left="752" w:hanging="360"/>
      </w:pPr>
      <w:rPr>
        <w:rFonts w:ascii="Times New Roman" w:eastAsia="Times New Roman" w:hAnsi="Times New Roman" w:cs="Times New Roman" w:hint="default"/>
        <w:b w:val="0"/>
        <w:color w:val="000000" w:themeColor="text1"/>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64060A0F"/>
    <w:multiLevelType w:val="hybridMultilevel"/>
    <w:tmpl w:val="46ACC0BA"/>
    <w:lvl w:ilvl="0" w:tplc="F96EAADC">
      <w:start w:val="1"/>
      <w:numFmt w:val="decimal"/>
      <w:lvlText w:val="%1."/>
      <w:lvlJc w:val="left"/>
      <w:pPr>
        <w:ind w:left="393" w:hanging="360"/>
      </w:pPr>
      <w:rPr>
        <w:rFonts w:eastAsia="Times New Roman" w:hint="default"/>
        <w:color w:val="000000" w:themeColor="text1"/>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15:restartNumberingAfterBreak="0">
    <w:nsid w:val="64BA7CA3"/>
    <w:multiLevelType w:val="hybridMultilevel"/>
    <w:tmpl w:val="799CDCD0"/>
    <w:lvl w:ilvl="0" w:tplc="BE0415B0">
      <w:start w:val="1"/>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EC3CE8"/>
    <w:multiLevelType w:val="hybridMultilevel"/>
    <w:tmpl w:val="DBDE5462"/>
    <w:lvl w:ilvl="0" w:tplc="B790B2FC">
      <w:start w:val="1"/>
      <w:numFmt w:val="decimal"/>
      <w:lvlText w:val="%1."/>
      <w:lvlJc w:val="left"/>
      <w:pPr>
        <w:ind w:left="752" w:hanging="360"/>
      </w:pPr>
      <w:rPr>
        <w:rFonts w:ascii="Times New Roman" w:eastAsia="Times New Roman" w:hAnsi="Times New Roman" w:cs="Times New Roman" w:hint="default"/>
        <w:b w:val="0"/>
        <w:color w:val="000000" w:themeColor="text1"/>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0" w15:restartNumberingAfterBreak="0">
    <w:nsid w:val="67B252C5"/>
    <w:multiLevelType w:val="multilevel"/>
    <w:tmpl w:val="29F6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FB7DD5"/>
    <w:multiLevelType w:val="hybridMultilevel"/>
    <w:tmpl w:val="8328039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BC64EC0"/>
    <w:multiLevelType w:val="hybridMultilevel"/>
    <w:tmpl w:val="3FF8652C"/>
    <w:lvl w:ilvl="0" w:tplc="D0303F40">
      <w:start w:val="3"/>
      <w:numFmt w:val="decimal"/>
      <w:lvlText w:val="%1"/>
      <w:lvlJc w:val="left"/>
      <w:pPr>
        <w:ind w:left="252" w:hanging="360"/>
      </w:pPr>
      <w:rPr>
        <w:rFonts w:ascii="Times New Roman" w:hAnsi="Times New Roman" w:cs="Times New Roman"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3" w15:restartNumberingAfterBreak="0">
    <w:nsid w:val="7009603D"/>
    <w:multiLevelType w:val="hybridMultilevel"/>
    <w:tmpl w:val="B3704BBC"/>
    <w:lvl w:ilvl="0" w:tplc="12FA6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0D74139"/>
    <w:multiLevelType w:val="hybridMultilevel"/>
    <w:tmpl w:val="C47EC958"/>
    <w:lvl w:ilvl="0" w:tplc="B8AC38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9C45CA"/>
    <w:multiLevelType w:val="hybridMultilevel"/>
    <w:tmpl w:val="18BE9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6D410C"/>
    <w:multiLevelType w:val="hybridMultilevel"/>
    <w:tmpl w:val="4788816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28"/>
  </w:num>
  <w:num w:numId="3">
    <w:abstractNumId w:val="6"/>
  </w:num>
  <w:num w:numId="4">
    <w:abstractNumId w:val="33"/>
  </w:num>
  <w:num w:numId="5">
    <w:abstractNumId w:val="7"/>
  </w:num>
  <w:num w:numId="6">
    <w:abstractNumId w:val="15"/>
  </w:num>
  <w:num w:numId="7">
    <w:abstractNumId w:val="20"/>
  </w:num>
  <w:num w:numId="8">
    <w:abstractNumId w:val="23"/>
  </w:num>
  <w:num w:numId="9">
    <w:abstractNumId w:val="9"/>
  </w:num>
  <w:num w:numId="10">
    <w:abstractNumId w:val="13"/>
  </w:num>
  <w:num w:numId="11">
    <w:abstractNumId w:val="11"/>
  </w:num>
  <w:num w:numId="12">
    <w:abstractNumId w:val="8"/>
  </w:num>
  <w:num w:numId="13">
    <w:abstractNumId w:val="4"/>
  </w:num>
  <w:num w:numId="14">
    <w:abstractNumId w:val="32"/>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16"/>
  </w:num>
  <w:num w:numId="20">
    <w:abstractNumId w:val="18"/>
  </w:num>
  <w:num w:numId="21">
    <w:abstractNumId w:val="29"/>
  </w:num>
  <w:num w:numId="22">
    <w:abstractNumId w:val="31"/>
  </w:num>
  <w:num w:numId="23">
    <w:abstractNumId w:val="10"/>
  </w:num>
  <w:num w:numId="24">
    <w:abstractNumId w:val="35"/>
  </w:num>
  <w:num w:numId="25">
    <w:abstractNumId w:val="17"/>
  </w:num>
  <w:num w:numId="26">
    <w:abstractNumId w:val="36"/>
  </w:num>
  <w:num w:numId="27">
    <w:abstractNumId w:val="26"/>
  </w:num>
  <w:num w:numId="28">
    <w:abstractNumId w:val="2"/>
  </w:num>
  <w:num w:numId="29">
    <w:abstractNumId w:val="19"/>
  </w:num>
  <w:num w:numId="30">
    <w:abstractNumId w:val="22"/>
  </w:num>
  <w:num w:numId="31">
    <w:abstractNumId w:val="30"/>
  </w:num>
  <w:num w:numId="32">
    <w:abstractNumId w:val="24"/>
  </w:num>
  <w:num w:numId="33">
    <w:abstractNumId w:val="0"/>
  </w:num>
  <w:num w:numId="34">
    <w:abstractNumId w:val="21"/>
  </w:num>
  <w:num w:numId="35">
    <w:abstractNumId w:val="5"/>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945"/>
    <w:rsid w:val="00033572"/>
    <w:rsid w:val="00050AA1"/>
    <w:rsid w:val="000B3730"/>
    <w:rsid w:val="000C7B01"/>
    <w:rsid w:val="00102DC1"/>
    <w:rsid w:val="00152641"/>
    <w:rsid w:val="00156046"/>
    <w:rsid w:val="00160F01"/>
    <w:rsid w:val="00162CD5"/>
    <w:rsid w:val="001645A1"/>
    <w:rsid w:val="00167B30"/>
    <w:rsid w:val="00174570"/>
    <w:rsid w:val="00191184"/>
    <w:rsid w:val="001A79DC"/>
    <w:rsid w:val="001B4B75"/>
    <w:rsid w:val="001C1BB8"/>
    <w:rsid w:val="001C3CC6"/>
    <w:rsid w:val="001E2D7F"/>
    <w:rsid w:val="001F44CF"/>
    <w:rsid w:val="00203954"/>
    <w:rsid w:val="00207460"/>
    <w:rsid w:val="00210BDC"/>
    <w:rsid w:val="00211071"/>
    <w:rsid w:val="002348CA"/>
    <w:rsid w:val="00281FE7"/>
    <w:rsid w:val="002C40E7"/>
    <w:rsid w:val="0032767A"/>
    <w:rsid w:val="00362403"/>
    <w:rsid w:val="00362BC7"/>
    <w:rsid w:val="00377AC9"/>
    <w:rsid w:val="003961F7"/>
    <w:rsid w:val="003A09F1"/>
    <w:rsid w:val="003B669F"/>
    <w:rsid w:val="003B7E87"/>
    <w:rsid w:val="003D48FB"/>
    <w:rsid w:val="003E05B5"/>
    <w:rsid w:val="00416F80"/>
    <w:rsid w:val="00421BC4"/>
    <w:rsid w:val="004361F3"/>
    <w:rsid w:val="00440983"/>
    <w:rsid w:val="00471754"/>
    <w:rsid w:val="004B703D"/>
    <w:rsid w:val="004C6E59"/>
    <w:rsid w:val="005013EF"/>
    <w:rsid w:val="00503540"/>
    <w:rsid w:val="00504536"/>
    <w:rsid w:val="00506E61"/>
    <w:rsid w:val="00507940"/>
    <w:rsid w:val="00522AF0"/>
    <w:rsid w:val="00527D70"/>
    <w:rsid w:val="00567E6B"/>
    <w:rsid w:val="005D0150"/>
    <w:rsid w:val="005E259E"/>
    <w:rsid w:val="00603A8A"/>
    <w:rsid w:val="00607C41"/>
    <w:rsid w:val="006711C6"/>
    <w:rsid w:val="006A190C"/>
    <w:rsid w:val="006D5B79"/>
    <w:rsid w:val="006E0F79"/>
    <w:rsid w:val="006E4675"/>
    <w:rsid w:val="006F4C1E"/>
    <w:rsid w:val="00720CE0"/>
    <w:rsid w:val="00737222"/>
    <w:rsid w:val="007558CC"/>
    <w:rsid w:val="00776288"/>
    <w:rsid w:val="00777311"/>
    <w:rsid w:val="0078331E"/>
    <w:rsid w:val="007956D0"/>
    <w:rsid w:val="007C1672"/>
    <w:rsid w:val="007D25BA"/>
    <w:rsid w:val="007D3F87"/>
    <w:rsid w:val="007F69EE"/>
    <w:rsid w:val="0080594F"/>
    <w:rsid w:val="008359DD"/>
    <w:rsid w:val="00873B2B"/>
    <w:rsid w:val="0088410A"/>
    <w:rsid w:val="008B263D"/>
    <w:rsid w:val="008C2520"/>
    <w:rsid w:val="008C41A9"/>
    <w:rsid w:val="00917556"/>
    <w:rsid w:val="00945920"/>
    <w:rsid w:val="00963C6C"/>
    <w:rsid w:val="00983B6E"/>
    <w:rsid w:val="009B42F3"/>
    <w:rsid w:val="009C4F4B"/>
    <w:rsid w:val="00A0469C"/>
    <w:rsid w:val="00A05C0D"/>
    <w:rsid w:val="00A06F8C"/>
    <w:rsid w:val="00A15402"/>
    <w:rsid w:val="00A21DFA"/>
    <w:rsid w:val="00A40177"/>
    <w:rsid w:val="00A544EF"/>
    <w:rsid w:val="00A72292"/>
    <w:rsid w:val="00AB7612"/>
    <w:rsid w:val="00AC5C6C"/>
    <w:rsid w:val="00AC7634"/>
    <w:rsid w:val="00AE068A"/>
    <w:rsid w:val="00AE06A3"/>
    <w:rsid w:val="00AE2051"/>
    <w:rsid w:val="00AF213E"/>
    <w:rsid w:val="00AF3AEB"/>
    <w:rsid w:val="00B148B8"/>
    <w:rsid w:val="00B148DC"/>
    <w:rsid w:val="00B2402B"/>
    <w:rsid w:val="00B309C0"/>
    <w:rsid w:val="00B3624E"/>
    <w:rsid w:val="00B41E2B"/>
    <w:rsid w:val="00B737FB"/>
    <w:rsid w:val="00B87B21"/>
    <w:rsid w:val="00BB53C3"/>
    <w:rsid w:val="00BB7632"/>
    <w:rsid w:val="00BC1F61"/>
    <w:rsid w:val="00BE00AE"/>
    <w:rsid w:val="00BE01A7"/>
    <w:rsid w:val="00BF3360"/>
    <w:rsid w:val="00C04C8C"/>
    <w:rsid w:val="00C35E19"/>
    <w:rsid w:val="00C6112B"/>
    <w:rsid w:val="00C61C18"/>
    <w:rsid w:val="00C80B73"/>
    <w:rsid w:val="00C83BC1"/>
    <w:rsid w:val="00C91911"/>
    <w:rsid w:val="00CD3F43"/>
    <w:rsid w:val="00D01616"/>
    <w:rsid w:val="00D21205"/>
    <w:rsid w:val="00D32CF0"/>
    <w:rsid w:val="00D77480"/>
    <w:rsid w:val="00DC6945"/>
    <w:rsid w:val="00E077BF"/>
    <w:rsid w:val="00E12D59"/>
    <w:rsid w:val="00E33EE1"/>
    <w:rsid w:val="00E40788"/>
    <w:rsid w:val="00E637BB"/>
    <w:rsid w:val="00E74914"/>
    <w:rsid w:val="00E82078"/>
    <w:rsid w:val="00E832C6"/>
    <w:rsid w:val="00E904E1"/>
    <w:rsid w:val="00EA5DEB"/>
    <w:rsid w:val="00EB72CE"/>
    <w:rsid w:val="00EC0822"/>
    <w:rsid w:val="00ED0952"/>
    <w:rsid w:val="00EE1BA1"/>
    <w:rsid w:val="00EF16EA"/>
    <w:rsid w:val="00F25340"/>
    <w:rsid w:val="00F40715"/>
    <w:rsid w:val="00F74B80"/>
    <w:rsid w:val="00F82F17"/>
    <w:rsid w:val="00FB3FBA"/>
    <w:rsid w:val="00FB7400"/>
    <w:rsid w:val="00FD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8D4A"/>
  <w15:docId w15:val="{97EC269A-F150-42F8-AAD9-9B8331FD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E1"/>
    <w:rPr>
      <w:sz w:val="24"/>
      <w:lang w:eastAsia="ru-RU"/>
    </w:rPr>
  </w:style>
  <w:style w:type="paragraph" w:styleId="1">
    <w:name w:val="heading 1"/>
    <w:basedOn w:val="a"/>
    <w:next w:val="a"/>
    <w:link w:val="10"/>
    <w:qFormat/>
    <w:rsid w:val="00E904E1"/>
    <w:pPr>
      <w:keepNext/>
      <w:jc w:val="center"/>
      <w:outlineLvl w:val="0"/>
    </w:pPr>
    <w:rPr>
      <w:b/>
      <w:spacing w:val="40"/>
      <w:sz w:val="22"/>
    </w:rPr>
  </w:style>
  <w:style w:type="paragraph" w:styleId="2">
    <w:name w:val="heading 2"/>
    <w:basedOn w:val="a"/>
    <w:next w:val="a"/>
    <w:link w:val="20"/>
    <w:qFormat/>
    <w:rsid w:val="00E904E1"/>
    <w:pPr>
      <w:keepNext/>
      <w:spacing w:line="288" w:lineRule="auto"/>
      <w:jc w:val="center"/>
      <w:outlineLvl w:val="1"/>
    </w:pPr>
    <w:rPr>
      <w:spacing w:val="40"/>
      <w:sz w:val="28"/>
    </w:rPr>
  </w:style>
  <w:style w:type="paragraph" w:styleId="3">
    <w:name w:val="heading 3"/>
    <w:basedOn w:val="a"/>
    <w:next w:val="a"/>
    <w:link w:val="30"/>
    <w:qFormat/>
    <w:rsid w:val="00E904E1"/>
    <w:pPr>
      <w:keepNext/>
      <w:spacing w:line="264" w:lineRule="auto"/>
      <w:jc w:val="center"/>
      <w:outlineLvl w:val="2"/>
    </w:pPr>
    <w:rPr>
      <w:b/>
    </w:rPr>
  </w:style>
  <w:style w:type="paragraph" w:styleId="4">
    <w:name w:val="heading 4"/>
    <w:basedOn w:val="a"/>
    <w:next w:val="a"/>
    <w:link w:val="40"/>
    <w:qFormat/>
    <w:rsid w:val="00E904E1"/>
    <w:pPr>
      <w:keepNext/>
      <w:spacing w:line="264" w:lineRule="auto"/>
      <w:jc w:val="center"/>
      <w:outlineLvl w:val="3"/>
    </w:pPr>
    <w:rPr>
      <w:b/>
      <w:sz w:val="20"/>
    </w:rPr>
  </w:style>
  <w:style w:type="paragraph" w:styleId="5">
    <w:name w:val="heading 5"/>
    <w:basedOn w:val="a"/>
    <w:next w:val="a"/>
    <w:link w:val="50"/>
    <w:qFormat/>
    <w:rsid w:val="00E904E1"/>
    <w:pPr>
      <w:keepNext/>
      <w:jc w:val="both"/>
      <w:outlineLvl w:val="4"/>
    </w:pPr>
    <w:rPr>
      <w:noProof/>
      <w:sz w:val="30"/>
    </w:rPr>
  </w:style>
  <w:style w:type="paragraph" w:styleId="9">
    <w:name w:val="heading 9"/>
    <w:basedOn w:val="a"/>
    <w:next w:val="a"/>
    <w:link w:val="90"/>
    <w:qFormat/>
    <w:rsid w:val="00E904E1"/>
    <w:pPr>
      <w:keepNext/>
      <w:tabs>
        <w:tab w:val="left" w:pos="9356"/>
      </w:tabs>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4E1"/>
    <w:rPr>
      <w:b/>
      <w:spacing w:val="40"/>
      <w:sz w:val="22"/>
      <w:lang w:eastAsia="ru-RU"/>
    </w:rPr>
  </w:style>
  <w:style w:type="character" w:customStyle="1" w:styleId="20">
    <w:name w:val="Заголовок 2 Знак"/>
    <w:basedOn w:val="a0"/>
    <w:link w:val="2"/>
    <w:rsid w:val="00E904E1"/>
    <w:rPr>
      <w:spacing w:val="40"/>
      <w:sz w:val="28"/>
      <w:lang w:eastAsia="ru-RU"/>
    </w:rPr>
  </w:style>
  <w:style w:type="character" w:customStyle="1" w:styleId="30">
    <w:name w:val="Заголовок 3 Знак"/>
    <w:basedOn w:val="a0"/>
    <w:link w:val="3"/>
    <w:rsid w:val="00E904E1"/>
    <w:rPr>
      <w:b/>
      <w:sz w:val="24"/>
      <w:lang w:eastAsia="ru-RU"/>
    </w:rPr>
  </w:style>
  <w:style w:type="character" w:customStyle="1" w:styleId="40">
    <w:name w:val="Заголовок 4 Знак"/>
    <w:basedOn w:val="a0"/>
    <w:link w:val="4"/>
    <w:rsid w:val="00E904E1"/>
    <w:rPr>
      <w:b/>
      <w:lang w:eastAsia="ru-RU"/>
    </w:rPr>
  </w:style>
  <w:style w:type="character" w:customStyle="1" w:styleId="50">
    <w:name w:val="Заголовок 5 Знак"/>
    <w:basedOn w:val="a0"/>
    <w:link w:val="5"/>
    <w:rsid w:val="00E904E1"/>
    <w:rPr>
      <w:noProof/>
      <w:sz w:val="30"/>
      <w:lang w:eastAsia="ru-RU"/>
    </w:rPr>
  </w:style>
  <w:style w:type="character" w:customStyle="1" w:styleId="90">
    <w:name w:val="Заголовок 9 Знак"/>
    <w:basedOn w:val="a0"/>
    <w:link w:val="9"/>
    <w:rsid w:val="00E904E1"/>
    <w:rPr>
      <w:b/>
      <w:sz w:val="24"/>
      <w:lang w:eastAsia="ru-RU"/>
    </w:rPr>
  </w:style>
  <w:style w:type="paragraph" w:styleId="a3">
    <w:name w:val="No Spacing"/>
    <w:link w:val="a4"/>
    <w:uiPriority w:val="1"/>
    <w:qFormat/>
    <w:rsid w:val="00E904E1"/>
    <w:rPr>
      <w:rFonts w:ascii="Calibri" w:hAnsi="Calibri"/>
      <w:sz w:val="22"/>
      <w:szCs w:val="22"/>
      <w:lang w:val="be-BY" w:eastAsia="be-BY"/>
    </w:rPr>
  </w:style>
  <w:style w:type="character" w:customStyle="1" w:styleId="a4">
    <w:name w:val="Без интервала Знак"/>
    <w:link w:val="a3"/>
    <w:uiPriority w:val="1"/>
    <w:locked/>
    <w:rsid w:val="00E904E1"/>
    <w:rPr>
      <w:rFonts w:ascii="Calibri" w:hAnsi="Calibri"/>
      <w:sz w:val="22"/>
      <w:szCs w:val="22"/>
      <w:lang w:val="be-BY" w:eastAsia="be-BY"/>
    </w:rPr>
  </w:style>
  <w:style w:type="paragraph" w:styleId="a5">
    <w:name w:val="List Paragraph"/>
    <w:basedOn w:val="a"/>
    <w:uiPriority w:val="34"/>
    <w:qFormat/>
    <w:rsid w:val="001C3CC6"/>
    <w:pPr>
      <w:ind w:left="720"/>
      <w:contextualSpacing/>
    </w:pPr>
  </w:style>
  <w:style w:type="paragraph" w:styleId="a6">
    <w:name w:val="Body Text"/>
    <w:basedOn w:val="a"/>
    <w:link w:val="a7"/>
    <w:rsid w:val="00BE01A7"/>
    <w:pPr>
      <w:jc w:val="both"/>
    </w:pPr>
    <w:rPr>
      <w:sz w:val="28"/>
    </w:rPr>
  </w:style>
  <w:style w:type="character" w:customStyle="1" w:styleId="a7">
    <w:name w:val="Основной текст Знак"/>
    <w:basedOn w:val="a0"/>
    <w:link w:val="a6"/>
    <w:rsid w:val="00BE01A7"/>
    <w:rPr>
      <w:sz w:val="28"/>
      <w:lang w:eastAsia="ru-RU"/>
    </w:rPr>
  </w:style>
  <w:style w:type="paragraph" w:customStyle="1" w:styleId="titlep">
    <w:name w:val="titlep"/>
    <w:basedOn w:val="a"/>
    <w:rsid w:val="005D0150"/>
    <w:pPr>
      <w:spacing w:before="240" w:after="240"/>
      <w:jc w:val="center"/>
    </w:pPr>
    <w:rPr>
      <w:b/>
      <w:bCs/>
      <w:szCs w:val="24"/>
    </w:rPr>
  </w:style>
  <w:style w:type="paragraph" w:customStyle="1" w:styleId="ConsPlusNormal">
    <w:name w:val="ConsPlusNormal"/>
    <w:rsid w:val="005E259E"/>
    <w:pPr>
      <w:widowControl w:val="0"/>
      <w:autoSpaceDE w:val="0"/>
      <w:autoSpaceDN w:val="0"/>
    </w:pPr>
    <w:rPr>
      <w:rFonts w:ascii="Calibri" w:hAnsi="Calibri" w:cs="Calibri"/>
      <w:sz w:val="22"/>
      <w:lang w:eastAsia="ru-RU"/>
    </w:rPr>
  </w:style>
  <w:style w:type="paragraph" w:customStyle="1" w:styleId="ConsPlusTitle">
    <w:name w:val="ConsPlusTitle"/>
    <w:rsid w:val="005E259E"/>
    <w:pPr>
      <w:widowControl w:val="0"/>
      <w:autoSpaceDE w:val="0"/>
      <w:autoSpaceDN w:val="0"/>
    </w:pPr>
    <w:rPr>
      <w:rFonts w:ascii="Calibri" w:hAnsi="Calibri" w:cs="Calibri"/>
      <w:b/>
      <w:sz w:val="22"/>
      <w:lang w:eastAsia="ru-RU"/>
    </w:rPr>
  </w:style>
  <w:style w:type="character" w:customStyle="1" w:styleId="a8">
    <w:name w:val="Основной текст_"/>
    <w:link w:val="31"/>
    <w:rsid w:val="004B703D"/>
    <w:rPr>
      <w:sz w:val="28"/>
      <w:szCs w:val="28"/>
      <w:shd w:val="clear" w:color="auto" w:fill="FFFFFF"/>
    </w:rPr>
  </w:style>
  <w:style w:type="paragraph" w:customStyle="1" w:styleId="31">
    <w:name w:val="Основной текст3"/>
    <w:basedOn w:val="a"/>
    <w:link w:val="a8"/>
    <w:rsid w:val="004B703D"/>
    <w:pPr>
      <w:widowControl w:val="0"/>
      <w:shd w:val="clear" w:color="auto" w:fill="FFFFFF"/>
      <w:spacing w:line="341" w:lineRule="exact"/>
      <w:jc w:val="both"/>
    </w:pPr>
    <w:rPr>
      <w:sz w:val="28"/>
      <w:szCs w:val="28"/>
      <w:lang w:eastAsia="en-US"/>
    </w:rPr>
  </w:style>
  <w:style w:type="table" w:styleId="a9">
    <w:name w:val="Table Grid"/>
    <w:basedOn w:val="a1"/>
    <w:uiPriority w:val="59"/>
    <w:rsid w:val="003B7E87"/>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EE1BA1"/>
    <w:pPr>
      <w:spacing w:before="100" w:beforeAutospacing="1" w:after="100" w:afterAutospacing="1"/>
    </w:pPr>
    <w:rPr>
      <w:szCs w:val="24"/>
    </w:rPr>
  </w:style>
  <w:style w:type="paragraph" w:styleId="ab">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c"/>
    <w:uiPriority w:val="99"/>
    <w:rsid w:val="00507940"/>
    <w:rPr>
      <w:sz w:val="20"/>
    </w:rPr>
  </w:style>
  <w:style w:type="character" w:customStyle="1" w:styleId="ac">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b"/>
    <w:uiPriority w:val="99"/>
    <w:rsid w:val="00507940"/>
    <w:rPr>
      <w:lang w:eastAsia="ru-RU"/>
    </w:rPr>
  </w:style>
  <w:style w:type="character" w:customStyle="1" w:styleId="FontStyle13">
    <w:name w:val="Font Style13"/>
    <w:uiPriority w:val="99"/>
    <w:rsid w:val="00507940"/>
    <w:rPr>
      <w:rFonts w:ascii="Times New Roman" w:hAnsi="Times New Roman" w:cs="Times New Roman"/>
      <w:sz w:val="28"/>
      <w:szCs w:val="28"/>
    </w:rPr>
  </w:style>
  <w:style w:type="character" w:styleId="ad">
    <w:name w:val="Emphasis"/>
    <w:qFormat/>
    <w:rsid w:val="009B42F3"/>
    <w:rPr>
      <w:i/>
      <w:iCs/>
    </w:rPr>
  </w:style>
  <w:style w:type="paragraph" w:customStyle="1" w:styleId="PreformattedText">
    <w:name w:val="Preformatted Text"/>
    <w:basedOn w:val="a"/>
    <w:rsid w:val="009B42F3"/>
    <w:pPr>
      <w:widowControl w:val="0"/>
      <w:suppressAutoHyphens/>
    </w:pPr>
    <w:rPr>
      <w:rFonts w:ascii="Liberation Mono" w:eastAsia="Liberation Mono" w:hAnsi="Liberation Mono" w:cs="Liberation Mono"/>
      <w:sz w:val="20"/>
      <w:lang w:val="en-US" w:eastAsia="zh-CN" w:bidi="hi-IN"/>
    </w:rPr>
  </w:style>
  <w:style w:type="character" w:styleId="ae">
    <w:name w:val="Hyperlink"/>
    <w:basedOn w:val="a0"/>
    <w:uiPriority w:val="99"/>
    <w:semiHidden/>
    <w:unhideWhenUsed/>
    <w:rsid w:val="00EB72CE"/>
    <w:rPr>
      <w:color w:val="0000FF"/>
      <w:u w:val="single"/>
    </w:rPr>
  </w:style>
  <w:style w:type="paragraph" w:customStyle="1" w:styleId="newncpi">
    <w:name w:val="newncpi"/>
    <w:basedOn w:val="a"/>
    <w:rsid w:val="008B263D"/>
    <w:pPr>
      <w:ind w:firstLine="567"/>
      <w:jc w:val="both"/>
    </w:pPr>
    <w:rPr>
      <w:szCs w:val="24"/>
    </w:rPr>
  </w:style>
  <w:style w:type="character" w:customStyle="1" w:styleId="datepr">
    <w:name w:val="datepr"/>
    <w:rsid w:val="008B263D"/>
    <w:rPr>
      <w:rFonts w:ascii="Times New Roman" w:hAnsi="Times New Roman" w:cs="Times New Roman" w:hint="default"/>
    </w:rPr>
  </w:style>
  <w:style w:type="character" w:customStyle="1" w:styleId="number">
    <w:name w:val="number"/>
    <w:rsid w:val="008B263D"/>
    <w:rPr>
      <w:rFonts w:ascii="Times New Roman" w:hAnsi="Times New Roman" w:cs="Times New Roman" w:hint="default"/>
    </w:rPr>
  </w:style>
  <w:style w:type="paragraph" w:styleId="af">
    <w:name w:val="Body Text Indent"/>
    <w:basedOn w:val="a"/>
    <w:link w:val="af0"/>
    <w:uiPriority w:val="99"/>
    <w:unhideWhenUsed/>
    <w:rsid w:val="0078331E"/>
    <w:pPr>
      <w:spacing w:after="120"/>
      <w:ind w:left="283"/>
      <w:jc w:val="both"/>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78331E"/>
    <w:rPr>
      <w:rFonts w:ascii="Calibri" w:eastAsia="Calibri" w:hAnsi="Calibri"/>
      <w:sz w:val="22"/>
      <w:szCs w:val="22"/>
    </w:rPr>
  </w:style>
  <w:style w:type="character" w:customStyle="1" w:styleId="h">
    <w:name w:val="h"/>
    <w:basedOn w:val="a0"/>
    <w:rsid w:val="00BB7632"/>
  </w:style>
  <w:style w:type="paragraph" w:customStyle="1" w:styleId="11">
    <w:name w:val="Абзац списка1"/>
    <w:basedOn w:val="a"/>
    <w:rsid w:val="001A79DC"/>
    <w:pPr>
      <w:spacing w:after="200" w:line="276" w:lineRule="auto"/>
      <w:ind w:left="720"/>
      <w:contextualSpacing/>
    </w:pPr>
    <w:rPr>
      <w:rFonts w:ascii="Calibri" w:hAnsi="Calibri"/>
      <w:sz w:val="22"/>
      <w:szCs w:val="22"/>
    </w:rPr>
  </w:style>
  <w:style w:type="character" w:customStyle="1" w:styleId="custom-date">
    <w:name w:val="custom-date"/>
    <w:basedOn w:val="a0"/>
    <w:rsid w:val="00603A8A"/>
  </w:style>
  <w:style w:type="character" w:customStyle="1" w:styleId="hour">
    <w:name w:val="hour"/>
    <w:basedOn w:val="a0"/>
    <w:rsid w:val="00603A8A"/>
  </w:style>
  <w:style w:type="character" w:customStyle="1" w:styleId="printleft">
    <w:name w:val="print_left"/>
    <w:basedOn w:val="a0"/>
    <w:rsid w:val="00603A8A"/>
  </w:style>
  <w:style w:type="paragraph" w:customStyle="1" w:styleId="newstext">
    <w:name w:val="news__text"/>
    <w:basedOn w:val="a"/>
    <w:rsid w:val="00603A8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622">
      <w:bodyDiv w:val="1"/>
      <w:marLeft w:val="0"/>
      <w:marRight w:val="0"/>
      <w:marTop w:val="0"/>
      <w:marBottom w:val="0"/>
      <w:divBdr>
        <w:top w:val="none" w:sz="0" w:space="0" w:color="auto"/>
        <w:left w:val="none" w:sz="0" w:space="0" w:color="auto"/>
        <w:bottom w:val="none" w:sz="0" w:space="0" w:color="auto"/>
        <w:right w:val="none" w:sz="0" w:space="0" w:color="auto"/>
      </w:divBdr>
    </w:div>
    <w:div w:id="85854323">
      <w:bodyDiv w:val="1"/>
      <w:marLeft w:val="0"/>
      <w:marRight w:val="0"/>
      <w:marTop w:val="0"/>
      <w:marBottom w:val="0"/>
      <w:divBdr>
        <w:top w:val="none" w:sz="0" w:space="0" w:color="auto"/>
        <w:left w:val="none" w:sz="0" w:space="0" w:color="auto"/>
        <w:bottom w:val="none" w:sz="0" w:space="0" w:color="auto"/>
        <w:right w:val="none" w:sz="0" w:space="0" w:color="auto"/>
      </w:divBdr>
    </w:div>
    <w:div w:id="310251111">
      <w:bodyDiv w:val="1"/>
      <w:marLeft w:val="0"/>
      <w:marRight w:val="0"/>
      <w:marTop w:val="0"/>
      <w:marBottom w:val="0"/>
      <w:divBdr>
        <w:top w:val="none" w:sz="0" w:space="0" w:color="auto"/>
        <w:left w:val="none" w:sz="0" w:space="0" w:color="auto"/>
        <w:bottom w:val="none" w:sz="0" w:space="0" w:color="auto"/>
        <w:right w:val="none" w:sz="0" w:space="0" w:color="auto"/>
      </w:divBdr>
    </w:div>
    <w:div w:id="346949529">
      <w:bodyDiv w:val="1"/>
      <w:marLeft w:val="0"/>
      <w:marRight w:val="0"/>
      <w:marTop w:val="0"/>
      <w:marBottom w:val="0"/>
      <w:divBdr>
        <w:top w:val="none" w:sz="0" w:space="0" w:color="auto"/>
        <w:left w:val="none" w:sz="0" w:space="0" w:color="auto"/>
        <w:bottom w:val="none" w:sz="0" w:space="0" w:color="auto"/>
        <w:right w:val="none" w:sz="0" w:space="0" w:color="auto"/>
      </w:divBdr>
    </w:div>
    <w:div w:id="377509660">
      <w:bodyDiv w:val="1"/>
      <w:marLeft w:val="0"/>
      <w:marRight w:val="0"/>
      <w:marTop w:val="0"/>
      <w:marBottom w:val="0"/>
      <w:divBdr>
        <w:top w:val="none" w:sz="0" w:space="0" w:color="auto"/>
        <w:left w:val="none" w:sz="0" w:space="0" w:color="auto"/>
        <w:bottom w:val="none" w:sz="0" w:space="0" w:color="auto"/>
        <w:right w:val="none" w:sz="0" w:space="0" w:color="auto"/>
      </w:divBdr>
    </w:div>
    <w:div w:id="759135711">
      <w:bodyDiv w:val="1"/>
      <w:marLeft w:val="0"/>
      <w:marRight w:val="0"/>
      <w:marTop w:val="0"/>
      <w:marBottom w:val="0"/>
      <w:divBdr>
        <w:top w:val="none" w:sz="0" w:space="0" w:color="auto"/>
        <w:left w:val="none" w:sz="0" w:space="0" w:color="auto"/>
        <w:bottom w:val="none" w:sz="0" w:space="0" w:color="auto"/>
        <w:right w:val="none" w:sz="0" w:space="0" w:color="auto"/>
      </w:divBdr>
    </w:div>
    <w:div w:id="791096075">
      <w:bodyDiv w:val="1"/>
      <w:marLeft w:val="0"/>
      <w:marRight w:val="0"/>
      <w:marTop w:val="0"/>
      <w:marBottom w:val="0"/>
      <w:divBdr>
        <w:top w:val="none" w:sz="0" w:space="0" w:color="auto"/>
        <w:left w:val="none" w:sz="0" w:space="0" w:color="auto"/>
        <w:bottom w:val="none" w:sz="0" w:space="0" w:color="auto"/>
        <w:right w:val="none" w:sz="0" w:space="0" w:color="auto"/>
      </w:divBdr>
    </w:div>
    <w:div w:id="1136994823">
      <w:bodyDiv w:val="1"/>
      <w:marLeft w:val="0"/>
      <w:marRight w:val="0"/>
      <w:marTop w:val="0"/>
      <w:marBottom w:val="0"/>
      <w:divBdr>
        <w:top w:val="none" w:sz="0" w:space="0" w:color="auto"/>
        <w:left w:val="none" w:sz="0" w:space="0" w:color="auto"/>
        <w:bottom w:val="none" w:sz="0" w:space="0" w:color="auto"/>
        <w:right w:val="none" w:sz="0" w:space="0" w:color="auto"/>
      </w:divBdr>
      <w:divsChild>
        <w:div w:id="1624313138">
          <w:marLeft w:val="0"/>
          <w:marRight w:val="0"/>
          <w:marTop w:val="0"/>
          <w:marBottom w:val="0"/>
          <w:divBdr>
            <w:top w:val="none" w:sz="0" w:space="0" w:color="auto"/>
            <w:left w:val="none" w:sz="0" w:space="0" w:color="auto"/>
            <w:bottom w:val="none" w:sz="0" w:space="0" w:color="auto"/>
            <w:right w:val="none" w:sz="0" w:space="0" w:color="auto"/>
          </w:divBdr>
          <w:divsChild>
            <w:div w:id="1694964313">
              <w:marLeft w:val="0"/>
              <w:marRight w:val="0"/>
              <w:marTop w:val="0"/>
              <w:marBottom w:val="0"/>
              <w:divBdr>
                <w:top w:val="none" w:sz="0" w:space="0" w:color="auto"/>
                <w:left w:val="none" w:sz="0" w:space="0" w:color="auto"/>
                <w:bottom w:val="none" w:sz="0" w:space="0" w:color="auto"/>
                <w:right w:val="none" w:sz="0" w:space="0" w:color="auto"/>
              </w:divBdr>
            </w:div>
          </w:divsChild>
        </w:div>
        <w:div w:id="1653219569">
          <w:marLeft w:val="0"/>
          <w:marRight w:val="0"/>
          <w:marTop w:val="0"/>
          <w:marBottom w:val="0"/>
          <w:divBdr>
            <w:top w:val="none" w:sz="0" w:space="0" w:color="auto"/>
            <w:left w:val="none" w:sz="0" w:space="0" w:color="auto"/>
            <w:bottom w:val="none" w:sz="0" w:space="0" w:color="auto"/>
            <w:right w:val="none" w:sz="0" w:space="0" w:color="auto"/>
          </w:divBdr>
          <w:divsChild>
            <w:div w:id="222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6148">
      <w:bodyDiv w:val="1"/>
      <w:marLeft w:val="0"/>
      <w:marRight w:val="0"/>
      <w:marTop w:val="0"/>
      <w:marBottom w:val="0"/>
      <w:divBdr>
        <w:top w:val="none" w:sz="0" w:space="0" w:color="auto"/>
        <w:left w:val="none" w:sz="0" w:space="0" w:color="auto"/>
        <w:bottom w:val="none" w:sz="0" w:space="0" w:color="auto"/>
        <w:right w:val="none" w:sz="0" w:space="0" w:color="auto"/>
      </w:divBdr>
    </w:div>
    <w:div w:id="1519540952">
      <w:bodyDiv w:val="1"/>
      <w:marLeft w:val="0"/>
      <w:marRight w:val="0"/>
      <w:marTop w:val="0"/>
      <w:marBottom w:val="0"/>
      <w:divBdr>
        <w:top w:val="none" w:sz="0" w:space="0" w:color="auto"/>
        <w:left w:val="none" w:sz="0" w:space="0" w:color="auto"/>
        <w:bottom w:val="none" w:sz="0" w:space="0" w:color="auto"/>
        <w:right w:val="none" w:sz="0" w:space="0" w:color="auto"/>
      </w:divBdr>
    </w:div>
    <w:div w:id="1534685472">
      <w:bodyDiv w:val="1"/>
      <w:marLeft w:val="0"/>
      <w:marRight w:val="0"/>
      <w:marTop w:val="0"/>
      <w:marBottom w:val="0"/>
      <w:divBdr>
        <w:top w:val="none" w:sz="0" w:space="0" w:color="auto"/>
        <w:left w:val="none" w:sz="0" w:space="0" w:color="auto"/>
        <w:bottom w:val="none" w:sz="0" w:space="0" w:color="auto"/>
        <w:right w:val="none" w:sz="0" w:space="0" w:color="auto"/>
      </w:divBdr>
    </w:div>
    <w:div w:id="18036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pleshko</dc:creator>
  <cp:keywords/>
  <dc:description/>
  <cp:lastModifiedBy>ДИАНА СЕРГЕЕВНА БУРАК</cp:lastModifiedBy>
  <cp:revision>4</cp:revision>
  <cp:lastPrinted>2021-12-09T07:22:00Z</cp:lastPrinted>
  <dcterms:created xsi:type="dcterms:W3CDTF">2025-06-02T08:46:00Z</dcterms:created>
  <dcterms:modified xsi:type="dcterms:W3CDTF">2025-06-02T08:51:00Z</dcterms:modified>
</cp:coreProperties>
</file>